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3F" w:rsidRDefault="00977F3F">
      <w:pPr>
        <w:kinsoku w:val="0"/>
        <w:overflowPunct w:val="0"/>
        <w:autoSpaceDE/>
        <w:autoSpaceDN/>
        <w:adjustRightInd/>
        <w:spacing w:line="271" w:lineRule="exact"/>
        <w:ind w:left="72"/>
        <w:jc w:val="center"/>
        <w:textAlignment w:val="baseline"/>
        <w:rPr>
          <w:b/>
          <w:bCs/>
          <w:sz w:val="24"/>
          <w:szCs w:val="24"/>
          <w:lang w:val="es-ES" w:eastAsia="es-ES"/>
        </w:rPr>
      </w:pPr>
      <w:bookmarkStart w:id="0" w:name="_GoBack"/>
      <w:bookmarkEnd w:id="0"/>
      <w:r>
        <w:rPr>
          <w:b/>
          <w:bCs/>
          <w:sz w:val="24"/>
          <w:szCs w:val="24"/>
          <w:lang w:val="es-ES" w:eastAsia="es-ES"/>
        </w:rPr>
        <w:t>RESOLUCIÓN N. TAT-3222-2017</w:t>
      </w:r>
    </w:p>
    <w:p w:rsidR="00CB663F" w:rsidRDefault="00977F3F">
      <w:pPr>
        <w:kinsoku w:val="0"/>
        <w:overflowPunct w:val="0"/>
        <w:autoSpaceDE/>
        <w:autoSpaceDN/>
        <w:adjustRightInd/>
        <w:spacing w:before="324" w:line="315" w:lineRule="exact"/>
        <w:ind w:lef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con treinta minutos del dos de marzo del dos mil diecisiete.</w:t>
      </w:r>
    </w:p>
    <w:p w:rsidR="00CB663F" w:rsidRDefault="00977F3F">
      <w:pPr>
        <w:kinsoku w:val="0"/>
        <w:overflowPunct w:val="0"/>
        <w:autoSpaceDE/>
        <w:autoSpaceDN/>
        <w:adjustRightInd/>
        <w:spacing w:before="315" w:line="318" w:lineRule="exact"/>
        <w:ind w:left="72"/>
        <w:jc w:val="both"/>
        <w:textAlignment w:val="baseline"/>
        <w:rPr>
          <w:b/>
          <w:bCs/>
          <w:spacing w:val="7"/>
          <w:sz w:val="24"/>
          <w:szCs w:val="24"/>
          <w:lang w:val="es-ES" w:eastAsia="es-ES"/>
        </w:rPr>
      </w:pPr>
      <w:r>
        <w:rPr>
          <w:spacing w:val="7"/>
          <w:sz w:val="24"/>
          <w:szCs w:val="24"/>
          <w:lang w:val="es-ES" w:eastAsia="es-ES"/>
        </w:rPr>
        <w:t xml:space="preserve">Se conoce </w:t>
      </w:r>
      <w:r w:rsidRPr="00426FC0">
        <w:rPr>
          <w:b/>
          <w:spacing w:val="7"/>
          <w:sz w:val="19"/>
          <w:szCs w:val="19"/>
          <w:lang w:val="es-ES" w:eastAsia="es-ES"/>
        </w:rPr>
        <w:t>RECURSO DE APELACIÓN EN SUBSIDIO E INCIDENTES DE NULIDAD ABSOLUTA Y SUSPENSIÓN DE LOS EFECTOS DEL ACTO IMPUGNADO</w:t>
      </w:r>
      <w:r>
        <w:rPr>
          <w:spacing w:val="7"/>
          <w:sz w:val="19"/>
          <w:szCs w:val="19"/>
          <w:lang w:val="es-ES" w:eastAsia="es-ES"/>
        </w:rPr>
        <w:t xml:space="preserve">, </w:t>
      </w:r>
      <w:r>
        <w:rPr>
          <w:spacing w:val="7"/>
          <w:sz w:val="24"/>
          <w:szCs w:val="24"/>
          <w:lang w:val="es-ES" w:eastAsia="es-ES"/>
        </w:rPr>
        <w:t xml:space="preserve">interpuesto por </w:t>
      </w:r>
      <w:r w:rsidRPr="00426FC0">
        <w:rPr>
          <w:b/>
          <w:spacing w:val="7"/>
          <w:sz w:val="19"/>
          <w:szCs w:val="19"/>
          <w:lang w:val="es-ES" w:eastAsia="es-ES"/>
        </w:rPr>
        <w:t>M</w:t>
      </w:r>
      <w:r w:rsidR="00426FC0">
        <w:rPr>
          <w:b/>
          <w:spacing w:val="7"/>
          <w:sz w:val="19"/>
          <w:szCs w:val="19"/>
          <w:lang w:val="es-ES" w:eastAsia="es-ES"/>
        </w:rPr>
        <w:t>.R.B.</w:t>
      </w:r>
      <w:r>
        <w:rPr>
          <w:spacing w:val="7"/>
          <w:sz w:val="19"/>
          <w:szCs w:val="19"/>
          <w:lang w:val="es-ES" w:eastAsia="es-ES"/>
        </w:rPr>
        <w:t xml:space="preserve">, </w:t>
      </w:r>
      <w:r>
        <w:rPr>
          <w:spacing w:val="7"/>
          <w:sz w:val="24"/>
          <w:szCs w:val="24"/>
          <w:lang w:val="es-ES" w:eastAsia="es-ES"/>
        </w:rPr>
        <w:t xml:space="preserve">cédula de identidad número </w:t>
      </w:r>
      <w:r w:rsidR="00426FC0">
        <w:rPr>
          <w:spacing w:val="7"/>
          <w:sz w:val="24"/>
          <w:szCs w:val="24"/>
          <w:lang w:val="es-ES" w:eastAsia="es-ES"/>
        </w:rPr>
        <w:t>…</w:t>
      </w:r>
      <w:r>
        <w:rPr>
          <w:spacing w:val="7"/>
          <w:sz w:val="24"/>
          <w:szCs w:val="24"/>
          <w:lang w:val="es-ES" w:eastAsia="es-ES"/>
        </w:rPr>
        <w:t xml:space="preserve">, en contra del </w:t>
      </w:r>
      <w:r>
        <w:rPr>
          <w:b/>
          <w:bCs/>
          <w:spacing w:val="7"/>
          <w:sz w:val="24"/>
          <w:szCs w:val="24"/>
          <w:lang w:val="es-ES" w:eastAsia="es-ES"/>
        </w:rPr>
        <w:t xml:space="preserve">Artículo 7.2 de la Sesión Ordinaria 40-2016 del 18 de agosto del 2016, </w:t>
      </w:r>
      <w:r>
        <w:rPr>
          <w:spacing w:val="7"/>
          <w:sz w:val="24"/>
          <w:szCs w:val="24"/>
          <w:lang w:val="es-ES" w:eastAsia="es-ES"/>
        </w:rPr>
        <w:t xml:space="preserve">adoptado por la Junta Directiva del Consejo de Transporte Público, y tramitado en este Despacho bajo el </w:t>
      </w:r>
      <w:r>
        <w:rPr>
          <w:b/>
          <w:bCs/>
          <w:spacing w:val="7"/>
          <w:sz w:val="24"/>
          <w:szCs w:val="24"/>
          <w:lang w:val="es-ES" w:eastAsia="es-ES"/>
        </w:rPr>
        <w:t>Expediente Administrativo número TAT-190-16.</w:t>
      </w:r>
    </w:p>
    <w:p w:rsidR="00CB663F" w:rsidRDefault="00977F3F">
      <w:pPr>
        <w:kinsoku w:val="0"/>
        <w:overflowPunct w:val="0"/>
        <w:autoSpaceDE/>
        <w:autoSpaceDN/>
        <w:adjustRightInd/>
        <w:spacing w:before="363" w:line="266" w:lineRule="exact"/>
        <w:ind w:left="72"/>
        <w:jc w:val="center"/>
        <w:textAlignment w:val="baseline"/>
        <w:rPr>
          <w:b/>
          <w:bCs/>
          <w:sz w:val="24"/>
          <w:szCs w:val="24"/>
          <w:lang w:val="es-ES" w:eastAsia="es-ES"/>
        </w:rPr>
      </w:pPr>
      <w:r>
        <w:rPr>
          <w:b/>
          <w:bCs/>
          <w:sz w:val="24"/>
          <w:szCs w:val="24"/>
          <w:lang w:val="es-ES" w:eastAsia="es-ES"/>
        </w:rPr>
        <w:t>RESULTANDO</w:t>
      </w:r>
    </w:p>
    <w:p w:rsidR="00CB663F" w:rsidRDefault="00977F3F">
      <w:pPr>
        <w:kinsoku w:val="0"/>
        <w:overflowPunct w:val="0"/>
        <w:autoSpaceDE/>
        <w:autoSpaceDN/>
        <w:adjustRightInd/>
        <w:spacing w:before="327" w:line="315" w:lineRule="exact"/>
        <w:ind w:lef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7.2 de la Sesión Ordinaria 40-2016 del 18 de agosto del 2016, </w:t>
      </w:r>
      <w:r>
        <w:rPr>
          <w:sz w:val="24"/>
          <w:szCs w:val="24"/>
          <w:lang w:val="es-ES" w:eastAsia="es-ES"/>
        </w:rPr>
        <w:t xml:space="preserve">conoce el oficio </w:t>
      </w:r>
      <w:r>
        <w:rPr>
          <w:b/>
          <w:bCs/>
          <w:sz w:val="24"/>
          <w:szCs w:val="24"/>
          <w:lang w:val="es-ES" w:eastAsia="es-ES"/>
        </w:rPr>
        <w:t xml:space="preserve">DE-2016-2135 </w:t>
      </w:r>
      <w:r>
        <w:rPr>
          <w:sz w:val="24"/>
          <w:szCs w:val="24"/>
          <w:lang w:val="es-ES" w:eastAsia="es-ES"/>
        </w:rPr>
        <w:t xml:space="preserve">del </w:t>
      </w:r>
      <w:r>
        <w:rPr>
          <w:b/>
          <w:bCs/>
          <w:sz w:val="24"/>
          <w:szCs w:val="24"/>
          <w:lang w:val="es-ES" w:eastAsia="es-ES"/>
        </w:rPr>
        <w:t xml:space="preserve">22 de julio de 2016, </w:t>
      </w:r>
      <w:r>
        <w:rPr>
          <w:sz w:val="24"/>
          <w:szCs w:val="24"/>
          <w:lang w:val="es-ES" w:eastAsia="es-ES"/>
        </w:rPr>
        <w:t xml:space="preserve">emitido por la Dirección Ejecutiva del Consejo, en el cual se informa que el señor </w:t>
      </w:r>
      <w:r w:rsidRPr="00426FC0">
        <w:rPr>
          <w:b/>
          <w:sz w:val="19"/>
          <w:szCs w:val="19"/>
          <w:lang w:val="es-ES" w:eastAsia="es-ES"/>
        </w:rPr>
        <w:t>M</w:t>
      </w:r>
      <w:r w:rsidR="00426FC0">
        <w:rPr>
          <w:b/>
          <w:sz w:val="19"/>
          <w:szCs w:val="19"/>
          <w:lang w:val="es-ES" w:eastAsia="es-ES"/>
        </w:rPr>
        <w:t>.R.B.</w:t>
      </w:r>
      <w:r>
        <w:rPr>
          <w:sz w:val="19"/>
          <w:szCs w:val="19"/>
          <w:lang w:val="es-ES" w:eastAsia="es-ES"/>
        </w:rPr>
        <w:t xml:space="preserve">, no </w:t>
      </w:r>
      <w:r>
        <w:rPr>
          <w:sz w:val="24"/>
          <w:szCs w:val="24"/>
          <w:lang w:val="es-ES" w:eastAsia="es-ES"/>
        </w:rPr>
        <w:t>acudió a la cita del 11 de febrero del 2016, para realizar la renovación de la concesión administrativa de servicio público modalidad taxi bajo la placa TP-</w:t>
      </w:r>
      <w:r w:rsidR="00426FC0">
        <w:rPr>
          <w:sz w:val="24"/>
          <w:szCs w:val="24"/>
          <w:lang w:val="es-ES" w:eastAsia="es-ES"/>
        </w:rPr>
        <w:t>XXXX</w:t>
      </w:r>
      <w:r>
        <w:rPr>
          <w:sz w:val="24"/>
          <w:szCs w:val="24"/>
          <w:lang w:val="es-ES" w:eastAsia="es-ES"/>
        </w:rPr>
        <w:t xml:space="preserve">; y a su vez la Junta Directiva conoce el informe </w:t>
      </w:r>
      <w:r>
        <w:rPr>
          <w:b/>
          <w:bCs/>
          <w:sz w:val="24"/>
          <w:szCs w:val="24"/>
          <w:lang w:val="es-ES" w:eastAsia="es-ES"/>
        </w:rPr>
        <w:t xml:space="preserve">DAJ-2016-002898 del 11 de agosto del 2016, </w:t>
      </w:r>
      <w:r>
        <w:rPr>
          <w:sz w:val="24"/>
          <w:szCs w:val="24"/>
          <w:lang w:val="es-ES" w:eastAsia="es-ES"/>
        </w:rPr>
        <w:t>emitido por la Dirección de Asuntos Jurídicos de ese Consejo, en el cual se recomienda la cancelación automática de las concesiones, por vencimiento del plazo, y no haber gestionado la renovación antes del plazo de vencimiento de concesión, en virtud de que los concesionarios no acudieron a la formalización de la renovación. (Léanse los folios del 17 al 56 del expediente TAT-190-16)</w:t>
      </w:r>
    </w:p>
    <w:p w:rsidR="00CB663F" w:rsidRDefault="00977F3F">
      <w:pPr>
        <w:kinsoku w:val="0"/>
        <w:overflowPunct w:val="0"/>
        <w:autoSpaceDE/>
        <w:autoSpaceDN/>
        <w:adjustRightInd/>
        <w:spacing w:before="310" w:line="315" w:lineRule="exact"/>
        <w:ind w:left="72"/>
        <w:jc w:val="both"/>
        <w:textAlignment w:val="baseline"/>
        <w:rPr>
          <w:sz w:val="24"/>
          <w:szCs w:val="24"/>
          <w:lang w:val="es-ES" w:eastAsia="es-ES"/>
        </w:rPr>
      </w:pPr>
      <w:r>
        <w:rPr>
          <w:sz w:val="24"/>
          <w:szCs w:val="24"/>
          <w:lang w:val="es-ES" w:eastAsia="es-ES"/>
        </w:rPr>
        <w:t>La Junta Directiva del Consejo, acoge el informe de conclusión del procedimiento administrativo y acuerda lo siguiente:</w:t>
      </w:r>
    </w:p>
    <w:p w:rsidR="00CB663F" w:rsidRDefault="00977F3F">
      <w:pPr>
        <w:kinsoku w:val="0"/>
        <w:overflowPunct w:val="0"/>
        <w:autoSpaceDE/>
        <w:autoSpaceDN/>
        <w:adjustRightInd/>
        <w:spacing w:before="282" w:line="266" w:lineRule="exact"/>
        <w:ind w:left="936"/>
        <w:textAlignment w:val="baseline"/>
        <w:rPr>
          <w:b/>
          <w:bCs/>
          <w:spacing w:val="-13"/>
          <w:sz w:val="24"/>
          <w:szCs w:val="24"/>
          <w:lang w:val="es-ES" w:eastAsia="es-ES"/>
        </w:rPr>
      </w:pPr>
      <w:r>
        <w:rPr>
          <w:b/>
          <w:bCs/>
          <w:spacing w:val="-13"/>
          <w:sz w:val="24"/>
          <w:szCs w:val="24"/>
          <w:lang w:val="es-ES" w:eastAsia="es-ES"/>
        </w:rPr>
        <w:t>"POR TANTO, SE ACUERDA:</w:t>
      </w:r>
    </w:p>
    <w:p w:rsidR="00CB663F" w:rsidRDefault="00977F3F">
      <w:pPr>
        <w:kinsoku w:val="0"/>
        <w:overflowPunct w:val="0"/>
        <w:autoSpaceDE/>
        <w:autoSpaceDN/>
        <w:adjustRightInd/>
        <w:spacing w:before="264" w:after="498" w:line="253" w:lineRule="exact"/>
        <w:ind w:left="1224" w:right="864" w:hanging="288"/>
        <w:jc w:val="both"/>
        <w:textAlignment w:val="baseline"/>
        <w:rPr>
          <w:spacing w:val="-8"/>
          <w:sz w:val="24"/>
          <w:szCs w:val="24"/>
          <w:lang w:val="es-ES" w:eastAsia="es-ES"/>
        </w:rPr>
      </w:pPr>
      <w:r>
        <w:rPr>
          <w:spacing w:val="-8"/>
          <w:sz w:val="24"/>
          <w:szCs w:val="24"/>
          <w:lang w:val="es-ES" w:eastAsia="es-ES"/>
        </w:rPr>
        <w:t xml:space="preserve">1. Aprobar, basados en los fundamentos, motivos y contenidos, desarrollados en los considerandos del oficio </w:t>
      </w:r>
      <w:r>
        <w:rPr>
          <w:b/>
          <w:bCs/>
          <w:spacing w:val="-8"/>
          <w:sz w:val="24"/>
          <w:szCs w:val="24"/>
          <w:lang w:val="es-ES" w:eastAsia="es-ES"/>
        </w:rPr>
        <w:t xml:space="preserve">DAJ 2016-002898 </w:t>
      </w:r>
      <w:r>
        <w:rPr>
          <w:spacing w:val="-8"/>
          <w:sz w:val="24"/>
          <w:szCs w:val="24"/>
          <w:lang w:val="es-ES" w:eastAsia="es-ES"/>
        </w:rPr>
        <w:t xml:space="preserve">y </w:t>
      </w:r>
      <w:r>
        <w:rPr>
          <w:b/>
          <w:bCs/>
          <w:spacing w:val="-8"/>
          <w:sz w:val="24"/>
          <w:szCs w:val="24"/>
          <w:lang w:val="es-ES" w:eastAsia="es-ES"/>
        </w:rPr>
        <w:t xml:space="preserve">DE 2016-2135, </w:t>
      </w:r>
      <w:r>
        <w:rPr>
          <w:spacing w:val="-8"/>
          <w:sz w:val="24"/>
          <w:szCs w:val="24"/>
          <w:lang w:val="es-ES" w:eastAsia="es-ES"/>
        </w:rPr>
        <w:t>todas las recomendaciones contenidas en el oficio dicho, el cual forma parte integral de este acuerdo.</w:t>
      </w:r>
    </w:p>
    <w:p w:rsidR="00CB663F" w:rsidRDefault="00CB663F">
      <w:pPr>
        <w:widowControl/>
        <w:rPr>
          <w:sz w:val="24"/>
          <w:szCs w:val="24"/>
        </w:rPr>
        <w:sectPr w:rsidR="00CB663F">
          <w:pgSz w:w="12283" w:h="15725"/>
          <w:pgMar w:top="1417" w:right="1579" w:bottom="629" w:left="1704" w:header="720" w:footer="720" w:gutter="0"/>
          <w:cols w:space="720"/>
          <w:noEndnote/>
        </w:sectPr>
      </w:pPr>
    </w:p>
    <w:p w:rsidR="00CB663F" w:rsidRDefault="00977F3F">
      <w:pPr>
        <w:kinsoku w:val="0"/>
        <w:overflowPunct w:val="0"/>
        <w:autoSpaceDE/>
        <w:autoSpaceDN/>
        <w:adjustRightInd/>
        <w:spacing w:before="12" w:after="444" w:line="243" w:lineRule="exact"/>
        <w:ind w:left="1152" w:right="936" w:hanging="288"/>
        <w:jc w:val="both"/>
        <w:textAlignment w:val="baseline"/>
        <w:rPr>
          <w:sz w:val="22"/>
          <w:szCs w:val="22"/>
          <w:lang w:val="es-ES" w:eastAsia="es-ES"/>
        </w:rPr>
      </w:pPr>
      <w:r>
        <w:rPr>
          <w:sz w:val="22"/>
          <w:szCs w:val="22"/>
          <w:lang w:val="es-ES" w:eastAsia="es-ES"/>
        </w:rPr>
        <w:lastRenderedPageBreak/>
        <w:t>2. Cancelar de manera automática la concesión de taxi a las siguientes personas, por vencimiento del plazo y no haber gestionado la renovación antes de vencer la concesión:</w:t>
      </w:r>
    </w:p>
    <w:tbl>
      <w:tblPr>
        <w:tblW w:w="0" w:type="auto"/>
        <w:tblInd w:w="233" w:type="dxa"/>
        <w:tblLayout w:type="fixed"/>
        <w:tblCellMar>
          <w:left w:w="0" w:type="dxa"/>
          <w:right w:w="0" w:type="dxa"/>
        </w:tblCellMar>
        <w:tblLook w:val="0000" w:firstRow="0" w:lastRow="0" w:firstColumn="0" w:lastColumn="0" w:noHBand="0" w:noVBand="0"/>
      </w:tblPr>
      <w:tblGrid>
        <w:gridCol w:w="1066"/>
        <w:gridCol w:w="1416"/>
        <w:gridCol w:w="950"/>
        <w:gridCol w:w="3014"/>
        <w:gridCol w:w="936"/>
        <w:gridCol w:w="1119"/>
      </w:tblGrid>
      <w:tr w:rsidR="00CB663F">
        <w:trPr>
          <w:trHeight w:hRule="exact" w:val="451"/>
        </w:trPr>
        <w:tc>
          <w:tcPr>
            <w:tcW w:w="1066" w:type="dxa"/>
            <w:tcBorders>
              <w:top w:val="single" w:sz="4" w:space="0" w:color="auto"/>
              <w:left w:val="single" w:sz="4" w:space="0" w:color="auto"/>
              <w:bottom w:val="single" w:sz="4" w:space="0" w:color="auto"/>
              <w:right w:val="single" w:sz="4" w:space="0" w:color="auto"/>
            </w:tcBorders>
          </w:tcPr>
          <w:p w:rsidR="00CB663F" w:rsidRDefault="00977F3F">
            <w:pPr>
              <w:kinsoku w:val="0"/>
              <w:overflowPunct w:val="0"/>
              <w:autoSpaceDE/>
              <w:autoSpaceDN/>
              <w:adjustRightInd/>
              <w:spacing w:after="1" w:line="208" w:lineRule="exact"/>
              <w:jc w:val="center"/>
              <w:textAlignment w:val="baseline"/>
              <w:rPr>
                <w:sz w:val="18"/>
                <w:szCs w:val="18"/>
                <w:lang w:val="es-ES" w:eastAsia="es-ES"/>
              </w:rPr>
            </w:pPr>
            <w:r>
              <w:rPr>
                <w:sz w:val="18"/>
                <w:szCs w:val="18"/>
                <w:lang w:val="es-ES" w:eastAsia="es-ES"/>
              </w:rPr>
              <w:t>Cedula</w:t>
            </w:r>
            <w:r>
              <w:rPr>
                <w:sz w:val="18"/>
                <w:szCs w:val="18"/>
                <w:lang w:val="es-ES" w:eastAsia="es-ES"/>
              </w:rPr>
              <w:br/>
              <w:t>Oferente</w:t>
            </w:r>
          </w:p>
        </w:tc>
        <w:tc>
          <w:tcPr>
            <w:tcW w:w="1416" w:type="dxa"/>
            <w:tcBorders>
              <w:top w:val="single" w:sz="4" w:space="0" w:color="auto"/>
              <w:left w:val="single" w:sz="4" w:space="0" w:color="auto"/>
              <w:bottom w:val="single" w:sz="4" w:space="0" w:color="auto"/>
              <w:right w:val="single" w:sz="4" w:space="0" w:color="auto"/>
            </w:tcBorders>
          </w:tcPr>
          <w:p w:rsidR="00CB663F" w:rsidRDefault="00977F3F">
            <w:pPr>
              <w:kinsoku w:val="0"/>
              <w:overflowPunct w:val="0"/>
              <w:autoSpaceDE/>
              <w:autoSpaceDN/>
              <w:adjustRightInd/>
              <w:spacing w:before="31" w:line="205" w:lineRule="exact"/>
              <w:jc w:val="center"/>
              <w:textAlignment w:val="baseline"/>
              <w:rPr>
                <w:sz w:val="18"/>
                <w:szCs w:val="18"/>
                <w:lang w:val="es-ES" w:eastAsia="es-ES"/>
              </w:rPr>
            </w:pPr>
            <w:r>
              <w:rPr>
                <w:sz w:val="18"/>
                <w:szCs w:val="18"/>
                <w:lang w:val="es-ES" w:eastAsia="es-ES"/>
              </w:rPr>
              <w:t>Nombre</w:t>
            </w:r>
            <w:r>
              <w:rPr>
                <w:sz w:val="18"/>
                <w:szCs w:val="18"/>
                <w:lang w:val="es-ES" w:eastAsia="es-ES"/>
              </w:rPr>
              <w:br/>
              <w:t>Completo</w:t>
            </w:r>
          </w:p>
        </w:tc>
        <w:tc>
          <w:tcPr>
            <w:tcW w:w="950" w:type="dxa"/>
            <w:tcBorders>
              <w:top w:val="single" w:sz="4" w:space="0" w:color="auto"/>
              <w:left w:val="single" w:sz="4" w:space="0" w:color="auto"/>
              <w:bottom w:val="single" w:sz="4" w:space="0" w:color="auto"/>
              <w:right w:val="single" w:sz="4" w:space="0" w:color="auto"/>
            </w:tcBorders>
          </w:tcPr>
          <w:p w:rsidR="00CB663F" w:rsidRDefault="00977F3F">
            <w:pPr>
              <w:kinsoku w:val="0"/>
              <w:overflowPunct w:val="0"/>
              <w:autoSpaceDE/>
              <w:autoSpaceDN/>
              <w:adjustRightInd/>
              <w:spacing w:before="37" w:after="196" w:line="208" w:lineRule="exact"/>
              <w:jc w:val="center"/>
              <w:textAlignment w:val="baseline"/>
              <w:rPr>
                <w:sz w:val="18"/>
                <w:szCs w:val="18"/>
                <w:lang w:val="es-ES" w:eastAsia="es-ES"/>
              </w:rPr>
            </w:pPr>
            <w:r>
              <w:rPr>
                <w:sz w:val="18"/>
                <w:szCs w:val="18"/>
                <w:lang w:val="es-ES" w:eastAsia="es-ES"/>
              </w:rPr>
              <w:t>Fax</w:t>
            </w:r>
          </w:p>
        </w:tc>
        <w:tc>
          <w:tcPr>
            <w:tcW w:w="3014" w:type="dxa"/>
            <w:tcBorders>
              <w:top w:val="single" w:sz="4" w:space="0" w:color="auto"/>
              <w:left w:val="single" w:sz="4" w:space="0" w:color="auto"/>
              <w:bottom w:val="single" w:sz="4" w:space="0" w:color="auto"/>
              <w:right w:val="single" w:sz="4" w:space="0" w:color="auto"/>
            </w:tcBorders>
          </w:tcPr>
          <w:p w:rsidR="00CB663F" w:rsidRDefault="00977F3F">
            <w:pPr>
              <w:kinsoku w:val="0"/>
              <w:overflowPunct w:val="0"/>
              <w:autoSpaceDE/>
              <w:autoSpaceDN/>
              <w:adjustRightInd/>
              <w:spacing w:before="47" w:after="186" w:line="208" w:lineRule="exact"/>
              <w:jc w:val="center"/>
              <w:textAlignment w:val="baseline"/>
              <w:rPr>
                <w:sz w:val="18"/>
                <w:szCs w:val="18"/>
                <w:lang w:val="es-ES" w:eastAsia="es-ES"/>
              </w:rPr>
            </w:pPr>
            <w:r>
              <w:rPr>
                <w:sz w:val="18"/>
                <w:szCs w:val="18"/>
                <w:lang w:val="es-ES" w:eastAsia="es-ES"/>
              </w:rPr>
              <w:t>Correo</w:t>
            </w:r>
          </w:p>
        </w:tc>
        <w:tc>
          <w:tcPr>
            <w:tcW w:w="936" w:type="dxa"/>
            <w:tcBorders>
              <w:top w:val="single" w:sz="4" w:space="0" w:color="auto"/>
              <w:left w:val="single" w:sz="4" w:space="0" w:color="auto"/>
              <w:bottom w:val="single" w:sz="4" w:space="0" w:color="auto"/>
              <w:right w:val="single" w:sz="4" w:space="0" w:color="auto"/>
            </w:tcBorders>
          </w:tcPr>
          <w:p w:rsidR="00CB663F" w:rsidRDefault="00977F3F">
            <w:pPr>
              <w:kinsoku w:val="0"/>
              <w:overflowPunct w:val="0"/>
              <w:autoSpaceDE/>
              <w:autoSpaceDN/>
              <w:adjustRightInd/>
              <w:spacing w:before="35" w:line="203" w:lineRule="exact"/>
              <w:jc w:val="center"/>
              <w:textAlignment w:val="baseline"/>
              <w:rPr>
                <w:sz w:val="18"/>
                <w:szCs w:val="18"/>
                <w:lang w:val="es-ES" w:eastAsia="es-ES"/>
              </w:rPr>
            </w:pPr>
            <w:r>
              <w:rPr>
                <w:sz w:val="18"/>
                <w:szCs w:val="18"/>
                <w:lang w:val="es-ES" w:eastAsia="es-ES"/>
              </w:rPr>
              <w:t>Placa</w:t>
            </w:r>
            <w:r>
              <w:rPr>
                <w:sz w:val="18"/>
                <w:szCs w:val="18"/>
                <w:lang w:val="es-ES" w:eastAsia="es-ES"/>
              </w:rPr>
              <w:br/>
              <w:t>plus</w:t>
            </w:r>
          </w:p>
        </w:tc>
        <w:tc>
          <w:tcPr>
            <w:tcW w:w="1119" w:type="dxa"/>
            <w:tcBorders>
              <w:top w:val="single" w:sz="4" w:space="0" w:color="auto"/>
              <w:left w:val="single" w:sz="4" w:space="0" w:color="auto"/>
              <w:bottom w:val="single" w:sz="4" w:space="0" w:color="auto"/>
              <w:right w:val="single" w:sz="4" w:space="0" w:color="auto"/>
            </w:tcBorders>
          </w:tcPr>
          <w:p w:rsidR="00CB663F" w:rsidRDefault="00977F3F">
            <w:pPr>
              <w:kinsoku w:val="0"/>
              <w:overflowPunct w:val="0"/>
              <w:autoSpaceDE/>
              <w:autoSpaceDN/>
              <w:adjustRightInd/>
              <w:spacing w:before="35" w:line="203" w:lineRule="exact"/>
              <w:ind w:left="432" w:hanging="288"/>
              <w:textAlignment w:val="baseline"/>
              <w:rPr>
                <w:sz w:val="18"/>
                <w:szCs w:val="18"/>
                <w:lang w:val="es-ES" w:eastAsia="es-ES"/>
              </w:rPr>
            </w:pPr>
            <w:r>
              <w:rPr>
                <w:sz w:val="18"/>
                <w:szCs w:val="18"/>
                <w:lang w:val="es-ES" w:eastAsia="es-ES"/>
              </w:rPr>
              <w:t>Fecha de la cita</w:t>
            </w:r>
          </w:p>
        </w:tc>
      </w:tr>
      <w:tr w:rsidR="00CB663F">
        <w:trPr>
          <w:trHeight w:hRule="exact" w:val="653"/>
        </w:trPr>
        <w:tc>
          <w:tcPr>
            <w:tcW w:w="1066" w:type="dxa"/>
            <w:tcBorders>
              <w:top w:val="single" w:sz="4" w:space="0" w:color="auto"/>
              <w:left w:val="single" w:sz="4" w:space="0" w:color="auto"/>
              <w:bottom w:val="single" w:sz="4" w:space="0" w:color="auto"/>
              <w:right w:val="single" w:sz="4" w:space="0" w:color="auto"/>
            </w:tcBorders>
          </w:tcPr>
          <w:p w:rsidR="00CB663F" w:rsidRDefault="00426FC0">
            <w:pPr>
              <w:kinsoku w:val="0"/>
              <w:overflowPunct w:val="0"/>
              <w:autoSpaceDE/>
              <w:autoSpaceDN/>
              <w:adjustRightInd/>
              <w:spacing w:after="450" w:line="202" w:lineRule="exact"/>
              <w:jc w:val="center"/>
              <w:textAlignment w:val="baseline"/>
              <w:rPr>
                <w:sz w:val="18"/>
                <w:szCs w:val="18"/>
                <w:lang w:val="es-ES" w:eastAsia="es-ES"/>
              </w:rPr>
            </w:pPr>
            <w:r>
              <w:rPr>
                <w:sz w:val="18"/>
                <w:szCs w:val="18"/>
                <w:lang w:val="es-ES" w:eastAsia="es-ES"/>
              </w:rPr>
              <w:t>…</w:t>
            </w:r>
          </w:p>
        </w:tc>
        <w:tc>
          <w:tcPr>
            <w:tcW w:w="1416" w:type="dxa"/>
            <w:tcBorders>
              <w:top w:val="single" w:sz="4" w:space="0" w:color="auto"/>
              <w:left w:val="single" w:sz="4" w:space="0" w:color="auto"/>
              <w:bottom w:val="single" w:sz="4" w:space="0" w:color="auto"/>
              <w:right w:val="single" w:sz="4" w:space="0" w:color="auto"/>
            </w:tcBorders>
          </w:tcPr>
          <w:p w:rsidR="00CB663F" w:rsidRDefault="00977F3F" w:rsidP="00426FC0">
            <w:pPr>
              <w:kinsoku w:val="0"/>
              <w:overflowPunct w:val="0"/>
              <w:autoSpaceDE/>
              <w:autoSpaceDN/>
              <w:adjustRightInd/>
              <w:spacing w:after="32" w:line="206" w:lineRule="exact"/>
              <w:ind w:left="108"/>
              <w:jc w:val="center"/>
              <w:textAlignment w:val="baseline"/>
              <w:rPr>
                <w:sz w:val="18"/>
                <w:szCs w:val="18"/>
                <w:lang w:val="es-ES" w:eastAsia="es-ES"/>
              </w:rPr>
            </w:pPr>
            <w:r>
              <w:rPr>
                <w:sz w:val="18"/>
                <w:szCs w:val="18"/>
                <w:lang w:val="es-ES" w:eastAsia="es-ES"/>
              </w:rPr>
              <w:t>M</w:t>
            </w:r>
            <w:r w:rsidR="00426FC0">
              <w:rPr>
                <w:sz w:val="18"/>
                <w:szCs w:val="18"/>
                <w:lang w:val="es-ES" w:eastAsia="es-ES"/>
              </w:rPr>
              <w:t>.R.B.</w:t>
            </w:r>
          </w:p>
        </w:tc>
        <w:tc>
          <w:tcPr>
            <w:tcW w:w="950" w:type="dxa"/>
            <w:tcBorders>
              <w:top w:val="single" w:sz="4" w:space="0" w:color="auto"/>
              <w:left w:val="single" w:sz="4" w:space="0" w:color="auto"/>
              <w:bottom w:val="single" w:sz="4" w:space="0" w:color="auto"/>
              <w:right w:val="single" w:sz="4" w:space="0" w:color="auto"/>
            </w:tcBorders>
          </w:tcPr>
          <w:p w:rsidR="00CB663F" w:rsidRDefault="00426FC0">
            <w:pPr>
              <w:kinsoku w:val="0"/>
              <w:overflowPunct w:val="0"/>
              <w:autoSpaceDE/>
              <w:autoSpaceDN/>
              <w:adjustRightInd/>
              <w:spacing w:after="440" w:line="208" w:lineRule="exact"/>
              <w:jc w:val="center"/>
              <w:textAlignment w:val="baseline"/>
              <w:rPr>
                <w:sz w:val="18"/>
                <w:szCs w:val="18"/>
                <w:lang w:val="es-ES" w:eastAsia="es-ES"/>
              </w:rPr>
            </w:pPr>
            <w:r>
              <w:rPr>
                <w:sz w:val="18"/>
                <w:szCs w:val="18"/>
                <w:lang w:val="es-ES" w:eastAsia="es-ES"/>
              </w:rPr>
              <w:t>XXXXX</w:t>
            </w:r>
          </w:p>
        </w:tc>
        <w:tc>
          <w:tcPr>
            <w:tcW w:w="3014" w:type="dxa"/>
            <w:tcBorders>
              <w:top w:val="single" w:sz="4" w:space="0" w:color="auto"/>
              <w:left w:val="single" w:sz="4" w:space="0" w:color="auto"/>
              <w:bottom w:val="single" w:sz="4" w:space="0" w:color="auto"/>
              <w:right w:val="single" w:sz="4" w:space="0" w:color="auto"/>
            </w:tcBorders>
          </w:tcPr>
          <w:p w:rsidR="00CB663F" w:rsidRPr="00426FC0" w:rsidRDefault="00BF6C34">
            <w:pPr>
              <w:kinsoku w:val="0"/>
              <w:overflowPunct w:val="0"/>
              <w:autoSpaceDE/>
              <w:autoSpaceDN/>
              <w:adjustRightInd/>
              <w:spacing w:after="426" w:line="208" w:lineRule="exact"/>
              <w:jc w:val="center"/>
              <w:textAlignment w:val="baseline"/>
              <w:rPr>
                <w:sz w:val="18"/>
                <w:szCs w:val="18"/>
                <w:lang w:val="es-ES" w:eastAsia="es-ES"/>
              </w:rPr>
            </w:pPr>
            <w:hyperlink r:id="rId6" w:history="1">
              <w:r w:rsidR="00426FC0" w:rsidRPr="00426FC0">
                <w:rPr>
                  <w:rStyle w:val="Hipervnculo"/>
                  <w:color w:val="auto"/>
                  <w:sz w:val="18"/>
                  <w:szCs w:val="18"/>
                  <w:lang w:val="es-ES" w:eastAsia="es-ES"/>
                </w:rPr>
                <w:t>xxxxxxxx@gmail.com</w:t>
              </w:r>
            </w:hyperlink>
          </w:p>
        </w:tc>
        <w:tc>
          <w:tcPr>
            <w:tcW w:w="936" w:type="dxa"/>
            <w:tcBorders>
              <w:top w:val="single" w:sz="4" w:space="0" w:color="auto"/>
              <w:left w:val="single" w:sz="4" w:space="0" w:color="auto"/>
              <w:bottom w:val="single" w:sz="4" w:space="0" w:color="auto"/>
              <w:right w:val="single" w:sz="4" w:space="0" w:color="auto"/>
            </w:tcBorders>
          </w:tcPr>
          <w:p w:rsidR="00CB663F" w:rsidRDefault="00426FC0">
            <w:pPr>
              <w:kinsoku w:val="0"/>
              <w:overflowPunct w:val="0"/>
              <w:autoSpaceDE/>
              <w:autoSpaceDN/>
              <w:adjustRightInd/>
              <w:spacing w:after="420" w:line="208" w:lineRule="exact"/>
              <w:ind w:right="201"/>
              <w:jc w:val="right"/>
              <w:textAlignment w:val="baseline"/>
              <w:rPr>
                <w:sz w:val="18"/>
                <w:szCs w:val="18"/>
                <w:lang w:val="es-ES" w:eastAsia="es-ES"/>
              </w:rPr>
            </w:pPr>
            <w:r>
              <w:rPr>
                <w:sz w:val="18"/>
                <w:szCs w:val="18"/>
                <w:lang w:val="es-ES" w:eastAsia="es-ES"/>
              </w:rPr>
              <w:t>TP-XXX</w:t>
            </w:r>
          </w:p>
        </w:tc>
        <w:tc>
          <w:tcPr>
            <w:tcW w:w="1119" w:type="dxa"/>
            <w:tcBorders>
              <w:top w:val="single" w:sz="4" w:space="0" w:color="auto"/>
              <w:left w:val="single" w:sz="4" w:space="0" w:color="auto"/>
              <w:bottom w:val="single" w:sz="4" w:space="0" w:color="auto"/>
              <w:right w:val="single" w:sz="4" w:space="0" w:color="auto"/>
            </w:tcBorders>
          </w:tcPr>
          <w:p w:rsidR="00CB663F" w:rsidRDefault="00977F3F">
            <w:pPr>
              <w:kinsoku w:val="0"/>
              <w:overflowPunct w:val="0"/>
              <w:autoSpaceDE/>
              <w:autoSpaceDN/>
              <w:adjustRightInd/>
              <w:spacing w:after="414" w:line="208" w:lineRule="exact"/>
              <w:ind w:right="135"/>
              <w:jc w:val="right"/>
              <w:textAlignment w:val="baseline"/>
              <w:rPr>
                <w:sz w:val="18"/>
                <w:szCs w:val="18"/>
                <w:lang w:val="es-ES" w:eastAsia="es-ES"/>
              </w:rPr>
            </w:pPr>
            <w:r>
              <w:rPr>
                <w:sz w:val="18"/>
                <w:szCs w:val="18"/>
                <w:lang w:val="es-ES" w:eastAsia="es-ES"/>
              </w:rPr>
              <w:t>11/02/2016</w:t>
            </w:r>
          </w:p>
        </w:tc>
      </w:tr>
    </w:tbl>
    <w:p w:rsidR="00CB663F" w:rsidRDefault="00CB663F">
      <w:pPr>
        <w:kinsoku w:val="0"/>
        <w:overflowPunct w:val="0"/>
        <w:autoSpaceDE/>
        <w:autoSpaceDN/>
        <w:adjustRightInd/>
        <w:spacing w:after="175" w:line="20" w:lineRule="exact"/>
        <w:ind w:left="228" w:right="271"/>
        <w:textAlignment w:val="baseline"/>
        <w:rPr>
          <w:sz w:val="24"/>
          <w:szCs w:val="24"/>
        </w:rPr>
      </w:pPr>
    </w:p>
    <w:p w:rsidR="00CB663F" w:rsidRDefault="00977F3F">
      <w:pPr>
        <w:kinsoku w:val="0"/>
        <w:overflowPunct w:val="0"/>
        <w:autoSpaceDE/>
        <w:autoSpaceDN/>
        <w:adjustRightInd/>
        <w:spacing w:line="254" w:lineRule="exact"/>
        <w:ind w:left="864" w:right="72"/>
        <w:textAlignment w:val="baseline"/>
        <w:rPr>
          <w:spacing w:val="-9"/>
          <w:sz w:val="22"/>
          <w:szCs w:val="22"/>
          <w:lang w:val="es-ES" w:eastAsia="es-ES"/>
        </w:rPr>
      </w:pPr>
      <w:r>
        <w:rPr>
          <w:spacing w:val="-9"/>
          <w:sz w:val="22"/>
          <w:szCs w:val="22"/>
          <w:lang w:val="es-ES" w:eastAsia="es-ES"/>
        </w:rPr>
        <w:t>(...)" (Léanse los folios 17 A 24 del expediente TAT-190-16)</w:t>
      </w:r>
    </w:p>
    <w:p w:rsidR="00CB663F" w:rsidRDefault="00977F3F">
      <w:pPr>
        <w:kinsoku w:val="0"/>
        <w:overflowPunct w:val="0"/>
        <w:autoSpaceDE/>
        <w:autoSpaceDN/>
        <w:adjustRightInd/>
        <w:spacing w:before="289" w:line="310" w:lineRule="exact"/>
        <w:ind w:left="72" w:right="72"/>
        <w:jc w:val="both"/>
        <w:textAlignment w:val="baseline"/>
        <w:rPr>
          <w:sz w:val="22"/>
          <w:szCs w:val="22"/>
          <w:lang w:val="es-ES" w:eastAsia="es-ES"/>
        </w:rPr>
      </w:pPr>
      <w:r>
        <w:rPr>
          <w:sz w:val="22"/>
          <w:szCs w:val="22"/>
          <w:lang w:val="es-ES" w:eastAsia="es-ES"/>
        </w:rPr>
        <w:t xml:space="preserve">El acuerdo fue notificado al correo electrónico </w:t>
      </w:r>
      <w:hyperlink r:id="rId7" w:history="1">
        <w:r w:rsidR="00426FC0" w:rsidRPr="00426FC0">
          <w:rPr>
            <w:rStyle w:val="Hipervnculo"/>
            <w:color w:val="auto"/>
            <w:sz w:val="22"/>
            <w:szCs w:val="22"/>
            <w:lang w:val="es-ES" w:eastAsia="es-ES"/>
          </w:rPr>
          <w:t>xxxxxxx@gmail.com</w:t>
        </w:r>
      </w:hyperlink>
      <w:r w:rsidRPr="00426FC0">
        <w:rPr>
          <w:sz w:val="22"/>
          <w:szCs w:val="22"/>
          <w:lang w:val="es-ES" w:eastAsia="es-ES"/>
        </w:rPr>
        <w:t>,</w:t>
      </w:r>
      <w:r>
        <w:rPr>
          <w:sz w:val="22"/>
          <w:szCs w:val="22"/>
          <w:lang w:val="es-ES" w:eastAsia="es-ES"/>
        </w:rPr>
        <w:t xml:space="preserve"> </w:t>
      </w:r>
      <w:r>
        <w:rPr>
          <w:b/>
          <w:bCs/>
          <w:sz w:val="22"/>
          <w:szCs w:val="22"/>
          <w:lang w:val="es-ES" w:eastAsia="es-ES"/>
        </w:rPr>
        <w:t xml:space="preserve">el lunes 22 de agosto del 2016. </w:t>
      </w:r>
      <w:r>
        <w:rPr>
          <w:sz w:val="22"/>
          <w:szCs w:val="22"/>
          <w:lang w:val="es-ES" w:eastAsia="es-ES"/>
        </w:rPr>
        <w:t>(Léase el folio 25 del expediente TAT-190-16)</w:t>
      </w:r>
    </w:p>
    <w:p w:rsidR="00CB663F" w:rsidRDefault="00977F3F">
      <w:pPr>
        <w:kinsoku w:val="0"/>
        <w:overflowPunct w:val="0"/>
        <w:autoSpaceDE/>
        <w:autoSpaceDN/>
        <w:adjustRightInd/>
        <w:spacing w:before="320" w:line="313" w:lineRule="exact"/>
        <w:ind w:left="72" w:right="72"/>
        <w:jc w:val="both"/>
        <w:textAlignment w:val="baseline"/>
        <w:rPr>
          <w:spacing w:val="11"/>
          <w:sz w:val="22"/>
          <w:szCs w:val="22"/>
          <w:lang w:val="es-ES" w:eastAsia="es-ES"/>
        </w:rPr>
      </w:pPr>
      <w:r>
        <w:rPr>
          <w:b/>
          <w:bCs/>
          <w:spacing w:val="11"/>
          <w:sz w:val="22"/>
          <w:szCs w:val="22"/>
          <w:lang w:val="es-ES" w:eastAsia="es-ES"/>
        </w:rPr>
        <w:t xml:space="preserve">SEGUNDO. - </w:t>
      </w:r>
      <w:r>
        <w:rPr>
          <w:spacing w:val="11"/>
          <w:sz w:val="22"/>
          <w:szCs w:val="22"/>
          <w:lang w:val="es-ES" w:eastAsia="es-ES"/>
        </w:rPr>
        <w:t xml:space="preserve">Que el </w:t>
      </w:r>
      <w:r>
        <w:rPr>
          <w:spacing w:val="11"/>
          <w:sz w:val="18"/>
          <w:szCs w:val="18"/>
          <w:lang w:val="es-ES" w:eastAsia="es-ES"/>
        </w:rPr>
        <w:t xml:space="preserve">señor </w:t>
      </w:r>
      <w:r w:rsidRPr="00426FC0">
        <w:rPr>
          <w:b/>
          <w:spacing w:val="11"/>
          <w:sz w:val="18"/>
          <w:szCs w:val="18"/>
          <w:lang w:val="es-ES" w:eastAsia="es-ES"/>
        </w:rPr>
        <w:t>M</w:t>
      </w:r>
      <w:r w:rsidR="00426FC0">
        <w:rPr>
          <w:b/>
          <w:spacing w:val="11"/>
          <w:sz w:val="18"/>
          <w:szCs w:val="18"/>
          <w:lang w:val="es-ES" w:eastAsia="es-ES"/>
        </w:rPr>
        <w:t>.R.B.</w:t>
      </w:r>
      <w:r>
        <w:rPr>
          <w:spacing w:val="11"/>
          <w:sz w:val="18"/>
          <w:szCs w:val="18"/>
          <w:lang w:val="es-ES" w:eastAsia="es-ES"/>
        </w:rPr>
        <w:t xml:space="preserve">, </w:t>
      </w:r>
      <w:r>
        <w:rPr>
          <w:spacing w:val="11"/>
          <w:sz w:val="22"/>
          <w:szCs w:val="22"/>
          <w:lang w:val="es-ES" w:eastAsia="es-ES"/>
        </w:rPr>
        <w:t xml:space="preserve">interpuso el </w:t>
      </w:r>
      <w:r>
        <w:rPr>
          <w:b/>
          <w:bCs/>
          <w:spacing w:val="11"/>
          <w:sz w:val="22"/>
          <w:szCs w:val="22"/>
          <w:lang w:val="es-ES" w:eastAsia="es-ES"/>
        </w:rPr>
        <w:t xml:space="preserve">30 de agosto del 2016 </w:t>
      </w:r>
      <w:r>
        <w:rPr>
          <w:spacing w:val="11"/>
          <w:sz w:val="18"/>
          <w:szCs w:val="18"/>
          <w:lang w:val="es-ES" w:eastAsia="es-ES"/>
        </w:rPr>
        <w:t xml:space="preserve">sus </w:t>
      </w:r>
      <w:r w:rsidRPr="00426FC0">
        <w:rPr>
          <w:b/>
          <w:spacing w:val="11"/>
          <w:sz w:val="18"/>
          <w:szCs w:val="18"/>
          <w:lang w:val="es-ES" w:eastAsia="es-ES"/>
        </w:rPr>
        <w:t>RECURSOS DE REVOCATORIA APELACIÓN EN SUBSIDIO E INCIDENTES DE NULIDAD ABSOLUTA Y SUSPENSIÓN DE LOS EFECTOS DEL ACTO IMPUGNADO</w:t>
      </w:r>
      <w:r>
        <w:rPr>
          <w:spacing w:val="11"/>
          <w:sz w:val="18"/>
          <w:szCs w:val="18"/>
          <w:lang w:val="es-ES" w:eastAsia="es-ES"/>
        </w:rPr>
        <w:t xml:space="preserve">, </w:t>
      </w:r>
      <w:r>
        <w:rPr>
          <w:spacing w:val="11"/>
          <w:sz w:val="22"/>
          <w:szCs w:val="22"/>
          <w:lang w:val="es-ES" w:eastAsia="es-ES"/>
        </w:rPr>
        <w:t xml:space="preserve">en contra del </w:t>
      </w:r>
      <w:r>
        <w:rPr>
          <w:b/>
          <w:bCs/>
          <w:spacing w:val="11"/>
          <w:sz w:val="22"/>
          <w:szCs w:val="22"/>
          <w:lang w:val="es-ES" w:eastAsia="es-ES"/>
        </w:rPr>
        <w:t xml:space="preserve">Artículo 7.2 de la Sesión Ordinaria 40-2016 del 18 de agosto del 2016, </w:t>
      </w:r>
      <w:r>
        <w:rPr>
          <w:spacing w:val="11"/>
          <w:sz w:val="22"/>
          <w:szCs w:val="22"/>
          <w:lang w:val="es-ES" w:eastAsia="es-ES"/>
        </w:rPr>
        <w:t>expresando en resumen lo siguiente:</w:t>
      </w:r>
    </w:p>
    <w:p w:rsidR="00CB663F" w:rsidRDefault="00977F3F">
      <w:pPr>
        <w:numPr>
          <w:ilvl w:val="0"/>
          <w:numId w:val="1"/>
        </w:numPr>
        <w:kinsoku w:val="0"/>
        <w:overflowPunct w:val="0"/>
        <w:autoSpaceDE/>
        <w:autoSpaceDN/>
        <w:adjustRightInd/>
        <w:spacing w:before="296" w:line="254" w:lineRule="exact"/>
        <w:ind w:right="72"/>
        <w:jc w:val="both"/>
        <w:textAlignment w:val="baseline"/>
        <w:rPr>
          <w:spacing w:val="-2"/>
          <w:sz w:val="22"/>
          <w:szCs w:val="22"/>
          <w:lang w:val="es-ES" w:eastAsia="es-ES"/>
        </w:rPr>
      </w:pPr>
      <w:r>
        <w:rPr>
          <w:spacing w:val="-2"/>
          <w:sz w:val="22"/>
          <w:szCs w:val="22"/>
          <w:lang w:val="es-ES" w:eastAsia="es-ES"/>
        </w:rPr>
        <w:t xml:space="preserve">Que se le imputa no haber realizado, diligentemente la renovación del contrato de concesión, cuando en realidad sí estuvo anuente a concretar la firma del contrato, y que pese a que consignó en la documentación entregada a RACSA su lugar de notificaciones, nunca se le convocó para firma respectiva </w:t>
      </w:r>
      <w:r w:rsidRPr="00426FC0">
        <w:rPr>
          <w:spacing w:val="-2"/>
          <w:sz w:val="18"/>
          <w:szCs w:val="18"/>
          <w:lang w:val="es-ES" w:eastAsia="es-ES"/>
        </w:rPr>
        <w:t>(</w:t>
      </w:r>
      <w:r w:rsidR="00426FC0" w:rsidRPr="00426FC0">
        <w:rPr>
          <w:spacing w:val="-2"/>
          <w:sz w:val="18"/>
          <w:szCs w:val="18"/>
          <w:lang w:val="es-ES" w:eastAsia="es-ES"/>
        </w:rPr>
        <w:t xml:space="preserve"> </w:t>
      </w:r>
      <w:hyperlink r:id="rId8" w:history="1">
        <w:r w:rsidR="00426FC0" w:rsidRPr="00426FC0">
          <w:rPr>
            <w:rStyle w:val="Hipervnculo"/>
            <w:color w:val="auto"/>
            <w:spacing w:val="-2"/>
            <w:sz w:val="18"/>
            <w:szCs w:val="18"/>
            <w:lang w:val="es-ES" w:eastAsia="es-ES"/>
          </w:rPr>
          <w:t>xxxxxxxxx@gmail.com</w:t>
        </w:r>
      </w:hyperlink>
      <w:r>
        <w:rPr>
          <w:spacing w:val="-2"/>
          <w:sz w:val="18"/>
          <w:szCs w:val="18"/>
          <w:lang w:val="es-ES" w:eastAsia="es-ES"/>
        </w:rPr>
        <w:t xml:space="preserve"> ), </w:t>
      </w:r>
      <w:r>
        <w:rPr>
          <w:spacing w:val="-2"/>
          <w:sz w:val="22"/>
          <w:szCs w:val="22"/>
          <w:lang w:val="es-ES" w:eastAsia="es-ES"/>
        </w:rPr>
        <w:t>y que la única explicación que encuentra es que la documentación se traspapeló, pues nunca se le notificó la fecha de firma del contrato.</w:t>
      </w:r>
    </w:p>
    <w:p w:rsidR="00CB663F" w:rsidRDefault="00977F3F">
      <w:pPr>
        <w:numPr>
          <w:ilvl w:val="0"/>
          <w:numId w:val="1"/>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Que la Ley de Notificaciones Judiciales N. 8687, establece los mecanismos para notificar este tipo de documentos, y hay jurisprudencia atinente.</w:t>
      </w:r>
    </w:p>
    <w:p w:rsidR="00CB663F" w:rsidRDefault="00977F3F">
      <w:pPr>
        <w:numPr>
          <w:ilvl w:val="0"/>
          <w:numId w:val="1"/>
        </w:numPr>
        <w:kinsoku w:val="0"/>
        <w:overflowPunct w:val="0"/>
        <w:autoSpaceDE/>
        <w:autoSpaceDN/>
        <w:adjustRightInd/>
        <w:spacing w:line="251" w:lineRule="exact"/>
        <w:ind w:right="72"/>
        <w:jc w:val="both"/>
        <w:textAlignment w:val="baseline"/>
        <w:rPr>
          <w:sz w:val="22"/>
          <w:szCs w:val="22"/>
          <w:lang w:val="es-ES" w:eastAsia="es-ES"/>
        </w:rPr>
      </w:pPr>
      <w:r>
        <w:rPr>
          <w:sz w:val="22"/>
          <w:szCs w:val="22"/>
          <w:lang w:val="es-ES" w:eastAsia="es-ES"/>
        </w:rPr>
        <w:t>Aporta como prueba dos documentos para mejor resolver, en el sentido de que cuando se envía una notificación por correo electrónico, debe realizarse necesariamente el procedimiento establecido por la Corte Suprema de Justicia, solicitando el recibido, y que conste su registro.</w:t>
      </w:r>
    </w:p>
    <w:p w:rsidR="00CB663F" w:rsidRDefault="00977F3F">
      <w:pPr>
        <w:numPr>
          <w:ilvl w:val="0"/>
          <w:numId w:val="1"/>
        </w:numPr>
        <w:kinsoku w:val="0"/>
        <w:overflowPunct w:val="0"/>
        <w:autoSpaceDE/>
        <w:autoSpaceDN/>
        <w:adjustRightInd/>
        <w:spacing w:before="5" w:line="245" w:lineRule="exact"/>
        <w:ind w:right="72"/>
        <w:jc w:val="both"/>
        <w:textAlignment w:val="baseline"/>
        <w:rPr>
          <w:sz w:val="22"/>
          <w:szCs w:val="22"/>
          <w:lang w:val="es-ES" w:eastAsia="es-ES"/>
        </w:rPr>
      </w:pPr>
      <w:r>
        <w:rPr>
          <w:sz w:val="22"/>
          <w:szCs w:val="22"/>
          <w:lang w:val="es-ES" w:eastAsia="es-ES"/>
        </w:rPr>
        <w:t>Que como no ha sido su responsabilidad, y por tratarse de un error en cuanto a la notificación ruego se corrija el error conforme a derecho.</w:t>
      </w:r>
    </w:p>
    <w:p w:rsidR="00CB663F" w:rsidRDefault="00977F3F">
      <w:pPr>
        <w:numPr>
          <w:ilvl w:val="0"/>
          <w:numId w:val="1"/>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Peticiona expresamente que se revoque el artículo impugnado, y se archive la gestión de cancelación. Se proceda a notificar formalmente y procederé a firmar el contrato de concesión, en caso de no acogerse la revocatoria, solicita se eleve la apelación. (Léanse los folios del 7 al 10 del expediente TAT-190-16)</w:t>
      </w:r>
    </w:p>
    <w:p w:rsidR="00CB663F" w:rsidRDefault="00977F3F">
      <w:pPr>
        <w:kinsoku w:val="0"/>
        <w:overflowPunct w:val="0"/>
        <w:autoSpaceDE/>
        <w:autoSpaceDN/>
        <w:adjustRightInd/>
        <w:spacing w:before="230" w:line="321" w:lineRule="exact"/>
        <w:ind w:left="72" w:right="72"/>
        <w:jc w:val="both"/>
        <w:textAlignment w:val="baseline"/>
        <w:rPr>
          <w:spacing w:val="8"/>
          <w:sz w:val="22"/>
          <w:szCs w:val="22"/>
          <w:lang w:val="es-ES" w:eastAsia="es-ES"/>
        </w:rPr>
      </w:pPr>
      <w:r>
        <w:rPr>
          <w:b/>
          <w:bCs/>
          <w:spacing w:val="8"/>
          <w:sz w:val="22"/>
          <w:szCs w:val="22"/>
          <w:lang w:val="es-ES" w:eastAsia="es-ES"/>
        </w:rPr>
        <w:t xml:space="preserve">TERCERO. </w:t>
      </w:r>
      <w:r>
        <w:rPr>
          <w:spacing w:val="8"/>
          <w:sz w:val="22"/>
          <w:szCs w:val="22"/>
          <w:lang w:val="es-ES" w:eastAsia="es-ES"/>
        </w:rPr>
        <w:t xml:space="preserve">-La Junta Directiva del Consejo, mediante el </w:t>
      </w:r>
      <w:r>
        <w:rPr>
          <w:b/>
          <w:bCs/>
          <w:spacing w:val="8"/>
          <w:sz w:val="22"/>
          <w:szCs w:val="22"/>
          <w:lang w:val="es-ES" w:eastAsia="es-ES"/>
        </w:rPr>
        <w:t xml:space="preserve">Artículo 7.11.13 de la Sesión Ordinaria 58-2016 del 16 de noviembre de 2016, </w:t>
      </w:r>
      <w:r>
        <w:rPr>
          <w:spacing w:val="8"/>
          <w:sz w:val="22"/>
          <w:szCs w:val="22"/>
          <w:lang w:val="es-ES" w:eastAsia="es-ES"/>
        </w:rPr>
        <w:t xml:space="preserve">conoce y avala el informe jurídico </w:t>
      </w:r>
      <w:r>
        <w:rPr>
          <w:b/>
          <w:bCs/>
          <w:spacing w:val="8"/>
          <w:sz w:val="22"/>
          <w:szCs w:val="22"/>
          <w:lang w:val="es-ES" w:eastAsia="es-ES"/>
        </w:rPr>
        <w:t xml:space="preserve">2016-3804 </w:t>
      </w:r>
      <w:r>
        <w:rPr>
          <w:spacing w:val="8"/>
          <w:sz w:val="22"/>
          <w:szCs w:val="22"/>
          <w:lang w:val="es-ES" w:eastAsia="es-ES"/>
        </w:rPr>
        <w:t>del 8 de noviembre del 2016 emitido por la Dirección de Asuntos Jurídicos, en el cual se determina detalla lo siguiente:</w:t>
      </w:r>
    </w:p>
    <w:p w:rsidR="00CB663F" w:rsidRDefault="00977F3F">
      <w:pPr>
        <w:kinsoku w:val="0"/>
        <w:overflowPunct w:val="0"/>
        <w:autoSpaceDE/>
        <w:autoSpaceDN/>
        <w:adjustRightInd/>
        <w:spacing w:before="351" w:line="254" w:lineRule="exact"/>
        <w:ind w:left="72" w:right="72"/>
        <w:jc w:val="center"/>
        <w:textAlignment w:val="baseline"/>
        <w:rPr>
          <w:spacing w:val="-6"/>
          <w:sz w:val="22"/>
          <w:szCs w:val="22"/>
          <w:lang w:val="es-ES" w:eastAsia="es-ES"/>
        </w:rPr>
      </w:pPr>
      <w:r>
        <w:rPr>
          <w:spacing w:val="-6"/>
          <w:sz w:val="22"/>
          <w:szCs w:val="22"/>
          <w:lang w:val="es-ES" w:eastAsia="es-ES"/>
        </w:rPr>
        <w:t>"CONSIDERANDO</w:t>
      </w:r>
    </w:p>
    <w:p w:rsidR="00CB663F" w:rsidRDefault="00426FC0">
      <w:pPr>
        <w:kinsoku w:val="0"/>
        <w:overflowPunct w:val="0"/>
        <w:autoSpaceDE/>
        <w:autoSpaceDN/>
        <w:adjustRightInd/>
        <w:spacing w:before="10" w:line="227" w:lineRule="exact"/>
        <w:ind w:left="864" w:right="72"/>
        <w:textAlignment w:val="baseline"/>
        <w:rPr>
          <w:spacing w:val="-24"/>
          <w:sz w:val="22"/>
          <w:szCs w:val="22"/>
          <w:lang w:val="es-ES" w:eastAsia="es-ES"/>
        </w:rPr>
      </w:pPr>
      <w:r>
        <w:rPr>
          <w:spacing w:val="-24"/>
          <w:sz w:val="22"/>
          <w:szCs w:val="22"/>
          <w:lang w:val="es-ES" w:eastAsia="es-ES"/>
        </w:rPr>
        <w:t>(..</w:t>
      </w:r>
      <w:r w:rsidR="00977F3F">
        <w:rPr>
          <w:spacing w:val="-24"/>
          <w:sz w:val="22"/>
          <w:szCs w:val="22"/>
          <w:lang w:val="es-ES" w:eastAsia="es-ES"/>
        </w:rPr>
        <w:t>.)</w:t>
      </w:r>
    </w:p>
    <w:p w:rsidR="00CB663F" w:rsidRDefault="00977F3F" w:rsidP="00426FC0">
      <w:pPr>
        <w:kinsoku w:val="0"/>
        <w:overflowPunct w:val="0"/>
        <w:autoSpaceDE/>
        <w:autoSpaceDN/>
        <w:adjustRightInd/>
        <w:spacing w:after="64" w:line="226" w:lineRule="exact"/>
        <w:ind w:left="709" w:right="72"/>
        <w:textAlignment w:val="baseline"/>
        <w:rPr>
          <w:sz w:val="22"/>
          <w:szCs w:val="22"/>
          <w:lang w:val="es-ES" w:eastAsia="es-ES"/>
        </w:rPr>
      </w:pPr>
      <w:r w:rsidRPr="00426FC0">
        <w:rPr>
          <w:b/>
          <w:sz w:val="22"/>
          <w:szCs w:val="22"/>
          <w:lang w:val="es-ES" w:eastAsia="es-ES"/>
        </w:rPr>
        <w:t xml:space="preserve">SEGUNDO: </w:t>
      </w:r>
      <w:r w:rsidRPr="00426FC0">
        <w:rPr>
          <w:b/>
          <w:sz w:val="22"/>
          <w:szCs w:val="22"/>
          <w:u w:val="single"/>
          <w:lang w:val="es-ES" w:eastAsia="es-ES"/>
        </w:rPr>
        <w:t>SOBRE LA NULIDAD ABSOLUTA Y EL RECURSO DE</w:t>
      </w:r>
      <w:r w:rsidRPr="00426FC0">
        <w:rPr>
          <w:b/>
          <w:sz w:val="22"/>
          <w:szCs w:val="22"/>
          <w:u w:val="single"/>
          <w:lang w:val="es-ES" w:eastAsia="es-ES"/>
        </w:rPr>
        <w:br/>
        <w:t>REVOCATORIA:</w:t>
      </w:r>
      <w:r>
        <w:rPr>
          <w:sz w:val="22"/>
          <w:szCs w:val="22"/>
          <w:lang w:val="es-ES" w:eastAsia="es-ES"/>
        </w:rPr>
        <w:t xml:space="preserve"> (...) No obstante lo indicado, al señor M</w:t>
      </w:r>
      <w:r w:rsidR="00426FC0">
        <w:rPr>
          <w:sz w:val="22"/>
          <w:szCs w:val="22"/>
          <w:lang w:val="es-ES" w:eastAsia="es-ES"/>
        </w:rPr>
        <w:t>.R.B.</w:t>
      </w:r>
      <w:r>
        <w:rPr>
          <w:sz w:val="22"/>
          <w:szCs w:val="22"/>
          <w:lang w:val="es-ES" w:eastAsia="es-ES"/>
        </w:rPr>
        <w:t>,</w:t>
      </w:r>
    </w:p>
    <w:p w:rsidR="00CB663F" w:rsidRDefault="00CB663F">
      <w:pPr>
        <w:kinsoku w:val="0"/>
        <w:overflowPunct w:val="0"/>
        <w:autoSpaceDE/>
        <w:autoSpaceDN/>
        <w:adjustRightInd/>
        <w:spacing w:line="244" w:lineRule="exact"/>
        <w:ind w:left="72" w:right="72"/>
        <w:jc w:val="right"/>
        <w:textAlignment w:val="baseline"/>
        <w:rPr>
          <w:sz w:val="22"/>
          <w:szCs w:val="22"/>
          <w:lang w:val="es-ES" w:eastAsia="es-ES"/>
        </w:rPr>
      </w:pPr>
    </w:p>
    <w:p w:rsidR="00CB663F" w:rsidRDefault="00CB663F">
      <w:pPr>
        <w:widowControl/>
        <w:rPr>
          <w:sz w:val="24"/>
          <w:szCs w:val="24"/>
        </w:rPr>
        <w:sectPr w:rsidR="00CB663F">
          <w:pgSz w:w="12283" w:h="15725"/>
          <w:pgMar w:top="1320" w:right="1615" w:bottom="769" w:left="1668" w:header="720" w:footer="720" w:gutter="0"/>
          <w:cols w:space="720"/>
          <w:noEndnote/>
        </w:sectPr>
      </w:pPr>
    </w:p>
    <w:p w:rsidR="00CB663F" w:rsidRDefault="00977F3F">
      <w:pPr>
        <w:kinsoku w:val="0"/>
        <w:overflowPunct w:val="0"/>
        <w:autoSpaceDE/>
        <w:autoSpaceDN/>
        <w:adjustRightInd/>
        <w:spacing w:before="9" w:line="228" w:lineRule="exact"/>
        <w:ind w:left="792" w:right="936"/>
        <w:jc w:val="both"/>
        <w:textAlignment w:val="baseline"/>
        <w:rPr>
          <w:lang w:val="es-ES" w:eastAsia="es-ES"/>
        </w:rPr>
      </w:pPr>
      <w:r>
        <w:rPr>
          <w:lang w:val="es-ES" w:eastAsia="es-ES"/>
        </w:rPr>
        <w:lastRenderedPageBreak/>
        <w:t xml:space="preserve">notificado al correo electrónico </w:t>
      </w:r>
      <w:hyperlink r:id="rId9" w:history="1">
        <w:r w:rsidR="00426FC0" w:rsidRPr="00426FC0">
          <w:rPr>
            <w:rStyle w:val="Hipervnculo"/>
            <w:color w:val="auto"/>
            <w:lang w:val="es-ES" w:eastAsia="es-ES"/>
          </w:rPr>
          <w:t>xxxxxxxxx@gmail.com</w:t>
        </w:r>
      </w:hyperlink>
      <w:r w:rsidRPr="00426FC0">
        <w:rPr>
          <w:u w:val="single"/>
          <w:lang w:val="es-ES" w:eastAsia="es-ES"/>
        </w:rPr>
        <w:t>,</w:t>
      </w:r>
      <w:r>
        <w:rPr>
          <w:lang w:val="es-ES" w:eastAsia="es-ES"/>
        </w:rPr>
        <w:t xml:space="preserve"> se le señaló como fecha para la renovación de la concesión el día 11 de febrero del 2016, notificación que le fue realizada debidamente al medio señalado por el recurrente, de conformidad con lo estipulado en la Ley No. 8687.</w:t>
      </w:r>
    </w:p>
    <w:p w:rsidR="00CB663F" w:rsidRDefault="00977F3F">
      <w:pPr>
        <w:kinsoku w:val="0"/>
        <w:overflowPunct w:val="0"/>
        <w:autoSpaceDE/>
        <w:autoSpaceDN/>
        <w:adjustRightInd/>
        <w:spacing w:before="253" w:line="228" w:lineRule="exact"/>
        <w:ind w:left="792" w:right="936"/>
        <w:jc w:val="both"/>
        <w:textAlignment w:val="baseline"/>
        <w:rPr>
          <w:i/>
          <w:iCs/>
          <w:spacing w:val="-4"/>
          <w:lang w:val="es-ES" w:eastAsia="es-ES"/>
        </w:rPr>
      </w:pPr>
      <w:r>
        <w:rPr>
          <w:spacing w:val="-4"/>
          <w:lang w:val="es-ES" w:eastAsia="es-ES"/>
        </w:rPr>
        <w:t xml:space="preserve">Además es importante mencionar, que según se indica en el informe DAJ-2016002898, fundamento del acuerdo impugnado: </w:t>
      </w:r>
      <w:r>
        <w:rPr>
          <w:i/>
          <w:iCs/>
          <w:spacing w:val="-4"/>
          <w:lang w:val="es-ES" w:eastAsia="es-ES"/>
        </w:rPr>
        <w:t>"los concesionarios supra mencionados con anterioridad, no acudieron a la cita ni firmaron el contrato de renovación, destacando el hecho, que el plazo por el cual hablan sido concedidas las referidas concesiones ya venció, por lo que en estos casos ha operado el fenecimiento del plazo, sin posibilidad jurídica alguna, de conceder un plazo adicional, dado que se ha constatado un vencimiento del mismo, que se encuentra regulado en el artículo 40 inciso t) de la Ley No. 7969, que menciona sobre la terminación de la concesión que la misma podrá ser cancelada cuando se cumple el plazo, caracterizándose dicha cancelación por ser de orden automática, lo que implica que no requiere de aplicación de un Procedimiento Administrativo alguno."</w:t>
      </w:r>
    </w:p>
    <w:p w:rsidR="00CB663F" w:rsidRDefault="00977F3F">
      <w:pPr>
        <w:kinsoku w:val="0"/>
        <w:overflowPunct w:val="0"/>
        <w:autoSpaceDE/>
        <w:autoSpaceDN/>
        <w:adjustRightInd/>
        <w:spacing w:before="231" w:line="228" w:lineRule="exact"/>
        <w:ind w:left="792" w:right="936"/>
        <w:jc w:val="both"/>
        <w:textAlignment w:val="baseline"/>
        <w:rPr>
          <w:spacing w:val="-6"/>
          <w:lang w:val="es-ES" w:eastAsia="es-ES"/>
        </w:rPr>
      </w:pPr>
      <w:r>
        <w:rPr>
          <w:spacing w:val="-6"/>
          <w:lang w:val="es-ES" w:eastAsia="es-ES"/>
        </w:rPr>
        <w:t>No existe por parte del recurrente ningún argumento que sustente su solicitud de que el acto recurrido sea revocado, pues el alegado de que no se le convoco para la firma del contrato es falso, ya que consta la notificación mediante el acta de notificaciones de fecha 11 de febrero del 2016, siendo responsabilidad única y exclusiva de los concesionarios mantener activo y estar pendiente de los medios tecnológicos que señalen para recibir notificaciones.</w:t>
      </w:r>
    </w:p>
    <w:p w:rsidR="00CB663F" w:rsidRDefault="00977F3F">
      <w:pPr>
        <w:kinsoku w:val="0"/>
        <w:overflowPunct w:val="0"/>
        <w:autoSpaceDE/>
        <w:autoSpaceDN/>
        <w:adjustRightInd/>
        <w:spacing w:before="231" w:line="228" w:lineRule="exact"/>
        <w:ind w:left="792" w:right="936"/>
        <w:jc w:val="both"/>
        <w:textAlignment w:val="baseline"/>
        <w:rPr>
          <w:lang w:val="es-ES" w:eastAsia="es-ES"/>
        </w:rPr>
      </w:pPr>
      <w:r>
        <w:rPr>
          <w:lang w:val="es-ES" w:eastAsia="es-ES"/>
        </w:rPr>
        <w:t>Asimismo, es obligación del concesionario apersonarse a realizar la renovación de su concesión antes del vencimiento, y en este caso no lo hizo el recurrente, teniendo como consecuencia el vencimiento de la misma.</w:t>
      </w:r>
    </w:p>
    <w:p w:rsidR="00CB663F" w:rsidRDefault="00977F3F">
      <w:pPr>
        <w:kinsoku w:val="0"/>
        <w:overflowPunct w:val="0"/>
        <w:autoSpaceDE/>
        <w:autoSpaceDN/>
        <w:adjustRightInd/>
        <w:spacing w:before="242" w:line="222" w:lineRule="exact"/>
        <w:ind w:left="792" w:right="936"/>
        <w:jc w:val="both"/>
        <w:textAlignment w:val="baseline"/>
        <w:rPr>
          <w:lang w:val="es-ES" w:eastAsia="es-ES"/>
        </w:rPr>
      </w:pPr>
      <w:r w:rsidRPr="00426FC0">
        <w:rPr>
          <w:b/>
          <w:lang w:val="es-ES" w:eastAsia="es-ES"/>
        </w:rPr>
        <w:t xml:space="preserve">TERCERO: </w:t>
      </w:r>
      <w:r w:rsidRPr="00426FC0">
        <w:rPr>
          <w:b/>
          <w:u w:val="single"/>
          <w:lang w:val="es-ES" w:eastAsia="es-ES"/>
        </w:rPr>
        <w:t>SOBRE EL INCIDENTE DE SUSPENSIÓN</w:t>
      </w:r>
      <w:r>
        <w:rPr>
          <w:u w:val="single"/>
          <w:lang w:val="es-ES" w:eastAsia="es-ES"/>
        </w:rPr>
        <w:t>:</w:t>
      </w:r>
      <w:r>
        <w:rPr>
          <w:lang w:val="es-ES" w:eastAsia="es-ES"/>
        </w:rPr>
        <w:t xml:space="preserve"> Solicita el recurrente la suspensión del acto dictado mediante artículo 7.2 de la Sesión Ordinaria 40-2016 de la Junta Directiva del CTP.</w:t>
      </w:r>
    </w:p>
    <w:p w:rsidR="00CB663F" w:rsidRDefault="00977F3F">
      <w:pPr>
        <w:kinsoku w:val="0"/>
        <w:overflowPunct w:val="0"/>
        <w:autoSpaceDE/>
        <w:autoSpaceDN/>
        <w:adjustRightInd/>
        <w:spacing w:before="261" w:line="209" w:lineRule="exact"/>
        <w:ind w:left="792" w:right="936"/>
        <w:jc w:val="both"/>
        <w:textAlignment w:val="baseline"/>
        <w:rPr>
          <w:lang w:val="es-ES" w:eastAsia="es-ES"/>
        </w:rPr>
      </w:pPr>
      <w:r>
        <w:rPr>
          <w:lang w:val="es-ES" w:eastAsia="es-ES"/>
        </w:rPr>
        <w:t>Al respecto, la Ley General de la Administración Publica establece en su artículo 148 lo siguiente:</w:t>
      </w:r>
    </w:p>
    <w:p w:rsidR="00CB663F" w:rsidRDefault="00977F3F">
      <w:pPr>
        <w:kinsoku w:val="0"/>
        <w:overflowPunct w:val="0"/>
        <w:autoSpaceDE/>
        <w:autoSpaceDN/>
        <w:adjustRightInd/>
        <w:spacing w:before="24" w:line="229" w:lineRule="exact"/>
        <w:ind w:left="792" w:right="936"/>
        <w:jc w:val="both"/>
        <w:textAlignment w:val="baseline"/>
        <w:rPr>
          <w:i/>
          <w:iCs/>
          <w:spacing w:val="-7"/>
          <w:lang w:val="es-ES" w:eastAsia="es-ES"/>
        </w:rPr>
      </w:pPr>
      <w:r>
        <w:rPr>
          <w:i/>
          <w:iCs/>
          <w:spacing w:val="-7"/>
          <w:lang w:val="es-ES" w:eastAsia="es-ES"/>
        </w:rPr>
        <w:t>"Los recursos administrativos no tendrán efecto suspensivo de la ejecución, pero el servidor que dictó el acto, su superior jerárquico o la autoridad que decide el recurso, podrán suspender la ejecución cuando la misma puede causar perjuicios graves o de imposible o difícil reparación."</w:t>
      </w:r>
    </w:p>
    <w:p w:rsidR="00CB663F" w:rsidRDefault="00977F3F">
      <w:pPr>
        <w:kinsoku w:val="0"/>
        <w:overflowPunct w:val="0"/>
        <w:autoSpaceDE/>
        <w:autoSpaceDN/>
        <w:adjustRightInd/>
        <w:spacing w:before="211" w:line="238" w:lineRule="exact"/>
        <w:ind w:left="792" w:right="936"/>
        <w:jc w:val="both"/>
        <w:textAlignment w:val="baseline"/>
        <w:rPr>
          <w:lang w:val="es-ES" w:eastAsia="es-ES"/>
        </w:rPr>
      </w:pPr>
      <w:r>
        <w:rPr>
          <w:lang w:val="es-ES" w:eastAsia="es-ES"/>
        </w:rPr>
        <w:t>En el presente asunto, el recurrente no logra acreditar cuales son los daños graves que le causa la Administración con su actuación, por lo que al no existir prueba que los acredite no procede acoger el incidente de suspensión." (Léanse los folios del 3 al 5 del expediente TAT-190-16).</w:t>
      </w:r>
    </w:p>
    <w:p w:rsidR="00CB663F" w:rsidRDefault="00977F3F">
      <w:pPr>
        <w:kinsoku w:val="0"/>
        <w:overflowPunct w:val="0"/>
        <w:autoSpaceDE/>
        <w:autoSpaceDN/>
        <w:adjustRightInd/>
        <w:spacing w:before="300" w:line="310" w:lineRule="exact"/>
        <w:ind w:left="72" w:right="72"/>
        <w:jc w:val="both"/>
        <w:textAlignment w:val="baseline"/>
        <w:rPr>
          <w:sz w:val="24"/>
          <w:szCs w:val="24"/>
          <w:lang w:val="es-ES" w:eastAsia="es-ES"/>
        </w:rPr>
      </w:pPr>
      <w:r>
        <w:rPr>
          <w:sz w:val="24"/>
          <w:szCs w:val="24"/>
          <w:lang w:val="es-ES" w:eastAsia="es-ES"/>
        </w:rPr>
        <w:t>La Junta Directiva del Consejo, acoge el informe y acuerda rechazar los incidentes nulidad y suspensión por estimarlos improcedentes; rechaza el recurso de revocatoria en contra del acuerdo 7.2 de la Sesión Ordinaria 40-2016 por ser improcedente y ordena la elevación del recurso de apelación al Tribunal administrativo de Transporte.</w:t>
      </w:r>
    </w:p>
    <w:p w:rsidR="00CB663F" w:rsidRDefault="00977F3F">
      <w:pPr>
        <w:kinsoku w:val="0"/>
        <w:overflowPunct w:val="0"/>
        <w:autoSpaceDE/>
        <w:autoSpaceDN/>
        <w:adjustRightInd/>
        <w:spacing w:before="343" w:line="318" w:lineRule="exact"/>
        <w:ind w:left="72" w:right="72"/>
        <w:jc w:val="both"/>
        <w:textAlignment w:val="baseline"/>
        <w:rPr>
          <w:sz w:val="24"/>
          <w:szCs w:val="24"/>
          <w:lang w:val="es-ES" w:eastAsia="es-ES"/>
        </w:rPr>
      </w:pPr>
      <w:r>
        <w:rPr>
          <w:sz w:val="24"/>
          <w:szCs w:val="24"/>
          <w:lang w:val="es-ES" w:eastAsia="es-ES"/>
        </w:rPr>
        <w:t xml:space="preserve">El acuerdo se notifica el martes </w:t>
      </w:r>
      <w:r>
        <w:rPr>
          <w:b/>
          <w:bCs/>
          <w:sz w:val="24"/>
          <w:szCs w:val="24"/>
          <w:lang w:val="es-ES" w:eastAsia="es-ES"/>
        </w:rPr>
        <w:t xml:space="preserve">22 de noviembre del 2016, </w:t>
      </w:r>
      <w:r>
        <w:rPr>
          <w:sz w:val="24"/>
          <w:szCs w:val="24"/>
          <w:lang w:val="es-ES" w:eastAsia="es-ES"/>
        </w:rPr>
        <w:t xml:space="preserve">vía correo electrónico a la dirección </w:t>
      </w:r>
      <w:hyperlink r:id="rId10" w:history="1">
        <w:r w:rsidR="00426FC0" w:rsidRPr="00426FC0">
          <w:rPr>
            <w:rStyle w:val="Hipervnculo"/>
            <w:color w:val="auto"/>
            <w:sz w:val="24"/>
            <w:szCs w:val="24"/>
            <w:lang w:val="es-ES" w:eastAsia="es-ES"/>
          </w:rPr>
          <w:t>xxxxxxxxxx@ice.co.cr</w:t>
        </w:r>
      </w:hyperlink>
      <w:r w:rsidRPr="00426FC0">
        <w:rPr>
          <w:sz w:val="24"/>
          <w:szCs w:val="24"/>
          <w:lang w:val="es-ES" w:eastAsia="es-ES"/>
        </w:rPr>
        <w:t xml:space="preserve">. </w:t>
      </w:r>
      <w:r>
        <w:rPr>
          <w:sz w:val="24"/>
          <w:szCs w:val="24"/>
          <w:lang w:val="es-ES" w:eastAsia="es-ES"/>
        </w:rPr>
        <w:t>(Léase el folio 2 del expediente TAT-190-16)</w:t>
      </w:r>
    </w:p>
    <w:p w:rsidR="00CB663F" w:rsidRDefault="00977F3F">
      <w:pPr>
        <w:kinsoku w:val="0"/>
        <w:overflowPunct w:val="0"/>
        <w:autoSpaceDE/>
        <w:autoSpaceDN/>
        <w:adjustRightInd/>
        <w:spacing w:before="333" w:after="427" w:line="310" w:lineRule="exact"/>
        <w:jc w:val="center"/>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seguidos se han observado las prescripciones legales.</w:t>
      </w:r>
    </w:p>
    <w:p w:rsidR="00CB663F" w:rsidRDefault="00CB663F">
      <w:pPr>
        <w:widowControl/>
        <w:rPr>
          <w:sz w:val="24"/>
          <w:szCs w:val="24"/>
        </w:rPr>
        <w:sectPr w:rsidR="00CB663F">
          <w:pgSz w:w="12298" w:h="15730"/>
          <w:pgMar w:top="1480" w:right="1560" w:bottom="594" w:left="1738" w:header="720" w:footer="720" w:gutter="0"/>
          <w:cols w:space="720"/>
          <w:noEndnote/>
        </w:sectPr>
      </w:pPr>
    </w:p>
    <w:p w:rsidR="00CB663F" w:rsidRDefault="00977F3F">
      <w:pPr>
        <w:kinsoku w:val="0"/>
        <w:overflowPunct w:val="0"/>
        <w:autoSpaceDE/>
        <w:autoSpaceDN/>
        <w:adjustRightInd/>
        <w:spacing w:before="18" w:line="258" w:lineRule="exact"/>
        <w:ind w:left="72" w:right="72"/>
        <w:textAlignment w:val="baseline"/>
        <w:rPr>
          <w:b/>
          <w:bCs/>
          <w:spacing w:val="11"/>
          <w:sz w:val="22"/>
          <w:szCs w:val="22"/>
          <w:lang w:val="es-ES" w:eastAsia="es-ES"/>
        </w:rPr>
      </w:pPr>
      <w:r>
        <w:rPr>
          <w:b/>
          <w:bCs/>
          <w:spacing w:val="11"/>
          <w:sz w:val="22"/>
          <w:szCs w:val="22"/>
          <w:lang w:val="es-ES" w:eastAsia="es-ES"/>
        </w:rPr>
        <w:lastRenderedPageBreak/>
        <w:t>REDACTA EL JUEZ PORTUGUEZ MÉNDEZ.</w:t>
      </w:r>
    </w:p>
    <w:p w:rsidR="00CB663F" w:rsidRDefault="00977F3F">
      <w:pPr>
        <w:kinsoku w:val="0"/>
        <w:overflowPunct w:val="0"/>
        <w:autoSpaceDE/>
        <w:autoSpaceDN/>
        <w:adjustRightInd/>
        <w:spacing w:before="339" w:line="253" w:lineRule="exact"/>
        <w:ind w:left="72" w:right="72"/>
        <w:jc w:val="center"/>
        <w:textAlignment w:val="baseline"/>
        <w:rPr>
          <w:b/>
          <w:bCs/>
          <w:spacing w:val="12"/>
          <w:sz w:val="22"/>
          <w:szCs w:val="22"/>
          <w:lang w:val="es-ES" w:eastAsia="es-ES"/>
        </w:rPr>
      </w:pPr>
      <w:r>
        <w:rPr>
          <w:b/>
          <w:bCs/>
          <w:spacing w:val="12"/>
          <w:sz w:val="22"/>
          <w:szCs w:val="22"/>
          <w:lang w:val="es-ES" w:eastAsia="es-ES"/>
        </w:rPr>
        <w:t>CONSIDERANDO</w:t>
      </w:r>
    </w:p>
    <w:p w:rsidR="00CB663F" w:rsidRDefault="00977F3F">
      <w:pPr>
        <w:numPr>
          <w:ilvl w:val="0"/>
          <w:numId w:val="2"/>
        </w:numPr>
        <w:kinsoku w:val="0"/>
        <w:overflowPunct w:val="0"/>
        <w:autoSpaceDE/>
        <w:autoSpaceDN/>
        <w:adjustRightInd/>
        <w:spacing w:before="323" w:line="313" w:lineRule="exact"/>
        <w:ind w:right="72"/>
        <w:jc w:val="both"/>
        <w:textAlignment w:val="baseline"/>
        <w:rPr>
          <w:spacing w:val="8"/>
          <w:sz w:val="22"/>
          <w:szCs w:val="22"/>
          <w:lang w:val="es-ES" w:eastAsia="es-ES"/>
        </w:rPr>
      </w:pPr>
      <w:r>
        <w:rPr>
          <w:b/>
          <w:bCs/>
          <w:spacing w:val="8"/>
          <w:sz w:val="22"/>
          <w:szCs w:val="22"/>
          <w:lang w:val="es-ES" w:eastAsia="es-ES"/>
        </w:rPr>
        <w:t xml:space="preserve">SOBRE LA COMPETENCIA: </w:t>
      </w:r>
      <w:r>
        <w:rPr>
          <w:spacing w:val="8"/>
          <w:sz w:val="22"/>
          <w:szCs w:val="22"/>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CB663F" w:rsidRDefault="00977F3F">
      <w:pPr>
        <w:numPr>
          <w:ilvl w:val="0"/>
          <w:numId w:val="2"/>
        </w:numPr>
        <w:kinsoku w:val="0"/>
        <w:overflowPunct w:val="0"/>
        <w:autoSpaceDE/>
        <w:autoSpaceDN/>
        <w:adjustRightInd/>
        <w:spacing w:before="330" w:line="315" w:lineRule="exact"/>
        <w:ind w:right="72"/>
        <w:jc w:val="both"/>
        <w:textAlignment w:val="baseline"/>
        <w:rPr>
          <w:spacing w:val="7"/>
          <w:sz w:val="22"/>
          <w:szCs w:val="22"/>
          <w:lang w:val="es-ES" w:eastAsia="es-ES"/>
        </w:rPr>
      </w:pPr>
      <w:r>
        <w:rPr>
          <w:b/>
          <w:bCs/>
          <w:spacing w:val="7"/>
          <w:sz w:val="22"/>
          <w:szCs w:val="22"/>
          <w:lang w:val="es-ES" w:eastAsia="es-ES"/>
        </w:rPr>
        <w:t xml:space="preserve">SOBRE LA ADMISIBILIDAD DEL RECURSO: </w:t>
      </w:r>
      <w:r>
        <w:rPr>
          <w:b/>
          <w:bCs/>
          <w:spacing w:val="7"/>
          <w:sz w:val="22"/>
          <w:szCs w:val="22"/>
          <w:u w:val="single"/>
          <w:lang w:val="es-ES" w:eastAsia="es-ES"/>
        </w:rPr>
        <w:t xml:space="preserve">En cuanto a la Legitimación: </w:t>
      </w:r>
      <w:r>
        <w:rPr>
          <w:spacing w:val="7"/>
          <w:sz w:val="22"/>
          <w:szCs w:val="22"/>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pacing w:val="7"/>
          <w:sz w:val="22"/>
          <w:szCs w:val="22"/>
          <w:lang w:val="es-ES" w:eastAsia="es-ES"/>
        </w:rPr>
        <w:t xml:space="preserve">Artículo 7.2 de la Sesión Ordinaria 40-2016 del 18 de agosto del 2016, se </w:t>
      </w:r>
      <w:r>
        <w:rPr>
          <w:spacing w:val="7"/>
          <w:sz w:val="22"/>
          <w:szCs w:val="22"/>
          <w:lang w:val="es-ES" w:eastAsia="es-ES"/>
        </w:rPr>
        <w:t>le caducó la concesión administrativa de servicio de transporte público modalidad taxi bajo la placa TP-</w:t>
      </w:r>
      <w:r w:rsidR="00426FC0">
        <w:rPr>
          <w:spacing w:val="7"/>
          <w:sz w:val="22"/>
          <w:szCs w:val="22"/>
          <w:lang w:val="es-ES" w:eastAsia="es-ES"/>
        </w:rPr>
        <w:t>XXXX</w:t>
      </w:r>
      <w:r>
        <w:rPr>
          <w:spacing w:val="7"/>
          <w:sz w:val="22"/>
          <w:szCs w:val="22"/>
          <w:lang w:val="es-ES" w:eastAsia="es-ES"/>
        </w:rPr>
        <w:t xml:space="preserve">; de ahí que el recurrente ostenta legitimación para impugnar el acuerdo referido. </w:t>
      </w:r>
      <w:r>
        <w:rPr>
          <w:b/>
          <w:bCs/>
          <w:spacing w:val="7"/>
          <w:sz w:val="22"/>
          <w:szCs w:val="22"/>
          <w:u w:val="single"/>
          <w:lang w:val="es-ES" w:eastAsia="es-ES"/>
        </w:rPr>
        <w:t>En cuanto al plazo:</w:t>
      </w:r>
      <w:r>
        <w:rPr>
          <w:spacing w:val="7"/>
          <w:sz w:val="22"/>
          <w:szCs w:val="22"/>
          <w:lang w:val="es-ES" w:eastAsia="es-ES"/>
        </w:rPr>
        <w:t xml:space="preserve"> El acto administrativo que caducó el derecho de concesión administrativa de servicio de transporte público modalidad taxi bajo la placa TP-</w:t>
      </w:r>
      <w:r w:rsidR="00426FC0">
        <w:rPr>
          <w:spacing w:val="7"/>
          <w:sz w:val="22"/>
          <w:szCs w:val="22"/>
          <w:lang w:val="es-ES" w:eastAsia="es-ES"/>
        </w:rPr>
        <w:t>XXXX</w:t>
      </w:r>
      <w:r>
        <w:rPr>
          <w:spacing w:val="7"/>
          <w:sz w:val="22"/>
          <w:szCs w:val="22"/>
          <w:lang w:val="es-ES" w:eastAsia="es-ES"/>
        </w:rPr>
        <w:t xml:space="preserve">, del señor </w:t>
      </w:r>
      <w:r>
        <w:rPr>
          <w:b/>
          <w:bCs/>
          <w:spacing w:val="7"/>
          <w:sz w:val="22"/>
          <w:szCs w:val="22"/>
          <w:lang w:val="es-ES" w:eastAsia="es-ES"/>
        </w:rPr>
        <w:t>M</w:t>
      </w:r>
      <w:r w:rsidR="00426FC0">
        <w:rPr>
          <w:b/>
          <w:bCs/>
          <w:spacing w:val="7"/>
          <w:sz w:val="22"/>
          <w:szCs w:val="22"/>
          <w:lang w:val="es-ES" w:eastAsia="es-ES"/>
        </w:rPr>
        <w:t>.R.B.</w:t>
      </w:r>
      <w:r>
        <w:rPr>
          <w:b/>
          <w:bCs/>
          <w:spacing w:val="7"/>
          <w:sz w:val="22"/>
          <w:szCs w:val="22"/>
          <w:lang w:val="es-ES" w:eastAsia="es-ES"/>
        </w:rPr>
        <w:t xml:space="preserve">, </w:t>
      </w:r>
      <w:r>
        <w:rPr>
          <w:spacing w:val="7"/>
          <w:sz w:val="22"/>
          <w:szCs w:val="22"/>
          <w:lang w:val="es-ES" w:eastAsia="es-ES"/>
        </w:rPr>
        <w:t xml:space="preserve">fue notificado, el </w:t>
      </w:r>
      <w:r>
        <w:rPr>
          <w:b/>
          <w:bCs/>
          <w:spacing w:val="7"/>
          <w:sz w:val="22"/>
          <w:szCs w:val="22"/>
          <w:lang w:val="es-ES" w:eastAsia="es-ES"/>
        </w:rPr>
        <w:t xml:space="preserve">lunes 22 de agosto del 2016 </w:t>
      </w:r>
      <w:r>
        <w:rPr>
          <w:spacing w:val="7"/>
          <w:sz w:val="22"/>
          <w:szCs w:val="22"/>
          <w:lang w:val="es-ES" w:eastAsia="es-ES"/>
        </w:rPr>
        <w:t xml:space="preserve">vía correo electrónico a la dirección electrónica </w:t>
      </w:r>
      <w:hyperlink r:id="rId11" w:history="1">
        <w:r w:rsidR="00426FC0" w:rsidRPr="00426FC0">
          <w:rPr>
            <w:rStyle w:val="Hipervnculo"/>
            <w:color w:val="auto"/>
            <w:spacing w:val="7"/>
            <w:sz w:val="22"/>
            <w:szCs w:val="22"/>
            <w:lang w:val="es-ES" w:eastAsia="es-ES"/>
          </w:rPr>
          <w:t>xxxxxxxxxxxx@gmail.com</w:t>
        </w:r>
      </w:hyperlink>
      <w:r>
        <w:rPr>
          <w:spacing w:val="7"/>
          <w:sz w:val="22"/>
          <w:szCs w:val="22"/>
          <w:u w:val="single"/>
          <w:lang w:val="es-ES" w:eastAsia="es-ES"/>
        </w:rPr>
        <w:t>,</w:t>
      </w:r>
      <w:r>
        <w:rPr>
          <w:spacing w:val="7"/>
          <w:sz w:val="22"/>
          <w:szCs w:val="22"/>
          <w:lang w:val="es-ES" w:eastAsia="es-ES"/>
        </w:rPr>
        <w:t xml:space="preserve"> léase el folio 25 del expediente - y sus acciones recursivas fueron presentadas el </w:t>
      </w:r>
      <w:r>
        <w:rPr>
          <w:b/>
          <w:bCs/>
          <w:spacing w:val="7"/>
          <w:sz w:val="22"/>
          <w:szCs w:val="22"/>
          <w:lang w:val="es-ES" w:eastAsia="es-ES"/>
        </w:rPr>
        <w:t xml:space="preserve">30 de agosto del 2016, </w:t>
      </w:r>
      <w:r>
        <w:rPr>
          <w:spacing w:val="7"/>
          <w:sz w:val="22"/>
          <w:szCs w:val="22"/>
          <w:lang w:val="es-ES" w:eastAsia="es-ES"/>
        </w:rPr>
        <w:t>por lo que se encuentra dentro del plazo legal.</w:t>
      </w:r>
    </w:p>
    <w:p w:rsidR="00CB663F" w:rsidRDefault="00977F3F">
      <w:pPr>
        <w:numPr>
          <w:ilvl w:val="0"/>
          <w:numId w:val="2"/>
        </w:numPr>
        <w:kinsoku w:val="0"/>
        <w:overflowPunct w:val="0"/>
        <w:autoSpaceDE/>
        <w:autoSpaceDN/>
        <w:adjustRightInd/>
        <w:spacing w:before="266" w:line="318" w:lineRule="exact"/>
        <w:ind w:right="72"/>
        <w:jc w:val="both"/>
        <w:textAlignment w:val="baseline"/>
        <w:rPr>
          <w:spacing w:val="9"/>
          <w:sz w:val="22"/>
          <w:szCs w:val="22"/>
          <w:lang w:val="es-ES" w:eastAsia="es-ES"/>
        </w:rPr>
      </w:pPr>
      <w:r>
        <w:rPr>
          <w:b/>
          <w:bCs/>
          <w:spacing w:val="9"/>
          <w:sz w:val="22"/>
          <w:szCs w:val="22"/>
          <w:lang w:val="es-ES" w:eastAsia="es-ES"/>
        </w:rPr>
        <w:t xml:space="preserve">HECHOS PROBADOS. - </w:t>
      </w:r>
      <w:r>
        <w:rPr>
          <w:spacing w:val="9"/>
          <w:sz w:val="22"/>
          <w:szCs w:val="22"/>
          <w:lang w:val="es-ES" w:eastAsia="es-ES"/>
        </w:rPr>
        <w:t>De importancia para la decisión de este asunto, se estiman como debidamente demostrados los siguientes hechos:</w:t>
      </w:r>
    </w:p>
    <w:p w:rsidR="00CB663F" w:rsidRDefault="00977F3F">
      <w:pPr>
        <w:numPr>
          <w:ilvl w:val="0"/>
          <w:numId w:val="3"/>
        </w:numPr>
        <w:kinsoku w:val="0"/>
        <w:overflowPunct w:val="0"/>
        <w:autoSpaceDE/>
        <w:autoSpaceDN/>
        <w:adjustRightInd/>
        <w:spacing w:before="292" w:line="246" w:lineRule="exact"/>
        <w:ind w:right="72"/>
        <w:jc w:val="both"/>
        <w:textAlignment w:val="baseline"/>
        <w:rPr>
          <w:sz w:val="22"/>
          <w:szCs w:val="22"/>
          <w:lang w:val="es-ES" w:eastAsia="es-ES"/>
        </w:rPr>
      </w:pPr>
      <w:r>
        <w:rPr>
          <w:sz w:val="22"/>
          <w:szCs w:val="22"/>
          <w:lang w:val="es-ES" w:eastAsia="es-ES"/>
        </w:rPr>
        <w:t xml:space="preserve">El señor </w:t>
      </w:r>
      <w:r>
        <w:rPr>
          <w:b/>
          <w:bCs/>
          <w:sz w:val="22"/>
          <w:szCs w:val="22"/>
          <w:lang w:val="es-ES" w:eastAsia="es-ES"/>
        </w:rPr>
        <w:t>M</w:t>
      </w:r>
      <w:r w:rsidR="00426FC0">
        <w:rPr>
          <w:b/>
          <w:bCs/>
          <w:sz w:val="22"/>
          <w:szCs w:val="22"/>
          <w:lang w:val="es-ES" w:eastAsia="es-ES"/>
        </w:rPr>
        <w:t>.R.B.</w:t>
      </w:r>
      <w:r>
        <w:rPr>
          <w:b/>
          <w:bCs/>
          <w:sz w:val="22"/>
          <w:szCs w:val="22"/>
          <w:lang w:val="es-ES" w:eastAsia="es-ES"/>
        </w:rPr>
        <w:t xml:space="preserve">, </w:t>
      </w:r>
      <w:r>
        <w:rPr>
          <w:sz w:val="22"/>
          <w:szCs w:val="22"/>
          <w:lang w:val="es-ES" w:eastAsia="es-ES"/>
        </w:rPr>
        <w:t xml:space="preserve">resultó adjudicado en el Primer Procedimiento Especial Abreviado de Taxi, y formalizó su contrato de concesión el </w:t>
      </w:r>
      <w:r>
        <w:rPr>
          <w:b/>
          <w:bCs/>
          <w:i/>
          <w:iCs/>
          <w:sz w:val="22"/>
          <w:szCs w:val="22"/>
          <w:lang w:val="es-ES" w:eastAsia="es-ES"/>
        </w:rPr>
        <w:t xml:space="preserve">8 de agosto del 2005. </w:t>
      </w:r>
      <w:r>
        <w:rPr>
          <w:sz w:val="22"/>
          <w:szCs w:val="22"/>
          <w:lang w:val="es-ES" w:eastAsia="es-ES"/>
        </w:rPr>
        <w:t>(Léanse los folios del 101 al 106 del expediente TAT-190-16)</w:t>
      </w:r>
    </w:p>
    <w:p w:rsidR="00CB663F" w:rsidRDefault="00977F3F">
      <w:pPr>
        <w:numPr>
          <w:ilvl w:val="0"/>
          <w:numId w:val="3"/>
        </w:numPr>
        <w:kinsoku w:val="0"/>
        <w:overflowPunct w:val="0"/>
        <w:autoSpaceDE/>
        <w:autoSpaceDN/>
        <w:adjustRightInd/>
        <w:spacing w:line="256" w:lineRule="exact"/>
        <w:ind w:right="72"/>
        <w:jc w:val="both"/>
        <w:textAlignment w:val="baseline"/>
        <w:rPr>
          <w:sz w:val="22"/>
          <w:szCs w:val="22"/>
          <w:lang w:val="es-ES" w:eastAsia="es-ES"/>
        </w:rPr>
      </w:pPr>
      <w:r>
        <w:rPr>
          <w:sz w:val="22"/>
          <w:szCs w:val="22"/>
          <w:lang w:val="es-ES" w:eastAsia="es-ES"/>
        </w:rPr>
        <w:t xml:space="preserve">El señor </w:t>
      </w:r>
      <w:r>
        <w:rPr>
          <w:b/>
          <w:bCs/>
          <w:sz w:val="22"/>
          <w:szCs w:val="22"/>
          <w:lang w:val="es-ES" w:eastAsia="es-ES"/>
        </w:rPr>
        <w:t>M</w:t>
      </w:r>
      <w:r w:rsidR="00426FC0">
        <w:rPr>
          <w:b/>
          <w:bCs/>
          <w:sz w:val="22"/>
          <w:szCs w:val="22"/>
          <w:lang w:val="es-ES" w:eastAsia="es-ES"/>
        </w:rPr>
        <w:t>.R.B.</w:t>
      </w:r>
      <w:r>
        <w:rPr>
          <w:b/>
          <w:bCs/>
          <w:sz w:val="22"/>
          <w:szCs w:val="22"/>
          <w:lang w:val="es-ES" w:eastAsia="es-ES"/>
        </w:rPr>
        <w:t xml:space="preserve">, </w:t>
      </w:r>
      <w:r>
        <w:rPr>
          <w:sz w:val="22"/>
          <w:szCs w:val="22"/>
          <w:lang w:val="es-ES" w:eastAsia="es-ES"/>
        </w:rPr>
        <w:t>en el proceso para la renovación de concesiones de taxis, registró en el formulario respectivo, como medio para notif</w:t>
      </w:r>
      <w:r w:rsidR="00426FC0">
        <w:rPr>
          <w:sz w:val="22"/>
          <w:szCs w:val="22"/>
          <w:lang w:val="es-ES" w:eastAsia="es-ES"/>
        </w:rPr>
        <w:t xml:space="preserve">icaciones el correo electrónico </w:t>
      </w:r>
      <w:hyperlink r:id="rId12" w:history="1">
        <w:r w:rsidR="00426FC0" w:rsidRPr="00426FC0">
          <w:rPr>
            <w:rStyle w:val="Hipervnculo"/>
            <w:color w:val="auto"/>
            <w:sz w:val="22"/>
            <w:szCs w:val="22"/>
            <w:lang w:val="es-ES" w:eastAsia="es-ES"/>
          </w:rPr>
          <w:t>xxxxxxxxxxxxxxxx@gmail.com</w:t>
        </w:r>
      </w:hyperlink>
      <w:r>
        <w:rPr>
          <w:sz w:val="22"/>
          <w:szCs w:val="22"/>
          <w:u w:val="single"/>
          <w:lang w:val="es-ES" w:eastAsia="es-ES"/>
        </w:rPr>
        <w:t>;</w:t>
      </w:r>
      <w:r>
        <w:rPr>
          <w:sz w:val="22"/>
          <w:szCs w:val="22"/>
          <w:lang w:val="es-ES" w:eastAsia="es-ES"/>
        </w:rPr>
        <w:t xml:space="preserve"> y el fax número </w:t>
      </w:r>
      <w:r w:rsidR="00426FC0">
        <w:rPr>
          <w:sz w:val="22"/>
          <w:szCs w:val="22"/>
          <w:lang w:val="es-ES" w:eastAsia="es-ES"/>
        </w:rPr>
        <w:t>XXXXXXXX</w:t>
      </w:r>
      <w:r>
        <w:rPr>
          <w:sz w:val="22"/>
          <w:szCs w:val="22"/>
          <w:lang w:val="es-ES" w:eastAsia="es-ES"/>
        </w:rPr>
        <w:t>. (Léase el folio 86 del expediente TAT-190-16)</w:t>
      </w:r>
    </w:p>
    <w:p w:rsidR="00CB663F" w:rsidRPr="00426FC0" w:rsidRDefault="00977F3F" w:rsidP="00426FC0">
      <w:pPr>
        <w:numPr>
          <w:ilvl w:val="0"/>
          <w:numId w:val="4"/>
        </w:numPr>
        <w:kinsoku w:val="0"/>
        <w:overflowPunct w:val="0"/>
        <w:autoSpaceDE/>
        <w:autoSpaceDN/>
        <w:adjustRightInd/>
        <w:spacing w:before="20" w:line="259" w:lineRule="exact"/>
        <w:ind w:right="72"/>
        <w:jc w:val="both"/>
        <w:textAlignment w:val="baseline"/>
        <w:rPr>
          <w:sz w:val="22"/>
          <w:szCs w:val="22"/>
          <w:lang w:val="es-ES" w:eastAsia="es-ES"/>
        </w:rPr>
      </w:pPr>
      <w:r w:rsidRPr="00426FC0">
        <w:rPr>
          <w:spacing w:val="4"/>
          <w:sz w:val="22"/>
          <w:szCs w:val="22"/>
          <w:lang w:val="es-ES" w:eastAsia="es-ES"/>
        </w:rPr>
        <w:t xml:space="preserve">El </w:t>
      </w:r>
      <w:r w:rsidRPr="00426FC0">
        <w:rPr>
          <w:b/>
          <w:bCs/>
          <w:spacing w:val="4"/>
          <w:sz w:val="22"/>
          <w:szCs w:val="22"/>
          <w:lang w:val="es-ES" w:eastAsia="es-ES"/>
        </w:rPr>
        <w:t xml:space="preserve">4 de febrero del 2016, </w:t>
      </w:r>
      <w:r w:rsidRPr="00426FC0">
        <w:rPr>
          <w:spacing w:val="4"/>
          <w:sz w:val="22"/>
          <w:szCs w:val="22"/>
          <w:lang w:val="es-ES" w:eastAsia="es-ES"/>
        </w:rPr>
        <w:t>el Consejo de Transporte Público, citó, vía correo electrónico</w:t>
      </w:r>
      <w:r w:rsidR="00426FC0" w:rsidRPr="00426FC0">
        <w:rPr>
          <w:spacing w:val="4"/>
          <w:sz w:val="22"/>
          <w:szCs w:val="22"/>
          <w:lang w:val="es-ES" w:eastAsia="es-ES"/>
        </w:rPr>
        <w:t xml:space="preserve"> </w:t>
      </w:r>
      <w:hyperlink r:id="rId13" w:history="1">
        <w:r w:rsidR="00426FC0" w:rsidRPr="00426FC0">
          <w:rPr>
            <w:rStyle w:val="Hipervnculo"/>
            <w:color w:val="auto"/>
            <w:sz w:val="22"/>
            <w:szCs w:val="22"/>
            <w:lang w:val="es-ES" w:eastAsia="es-ES"/>
          </w:rPr>
          <w:t>xxxxxxxxxxxxx@gmail.com</w:t>
        </w:r>
      </w:hyperlink>
      <w:r w:rsidRPr="00426FC0">
        <w:rPr>
          <w:sz w:val="22"/>
          <w:szCs w:val="22"/>
          <w:u w:val="single"/>
          <w:lang w:val="es-ES" w:eastAsia="es-ES"/>
        </w:rPr>
        <w:t>,</w:t>
      </w:r>
      <w:r w:rsidRPr="00426FC0">
        <w:rPr>
          <w:sz w:val="22"/>
          <w:szCs w:val="22"/>
          <w:lang w:val="es-ES" w:eastAsia="es-ES"/>
        </w:rPr>
        <w:t xml:space="preserve"> al señor </w:t>
      </w:r>
      <w:r w:rsidRPr="00426FC0">
        <w:rPr>
          <w:b/>
          <w:bCs/>
          <w:sz w:val="22"/>
          <w:szCs w:val="22"/>
          <w:lang w:val="es-ES" w:eastAsia="es-ES"/>
        </w:rPr>
        <w:t>M</w:t>
      </w:r>
      <w:r w:rsidR="00426FC0">
        <w:rPr>
          <w:b/>
          <w:bCs/>
          <w:sz w:val="22"/>
          <w:szCs w:val="22"/>
          <w:lang w:val="es-ES" w:eastAsia="es-ES"/>
        </w:rPr>
        <w:t>.R.B.</w:t>
      </w:r>
      <w:r w:rsidRPr="00426FC0">
        <w:rPr>
          <w:b/>
          <w:bCs/>
          <w:sz w:val="22"/>
          <w:szCs w:val="22"/>
          <w:lang w:val="es-ES" w:eastAsia="es-ES"/>
        </w:rPr>
        <w:t xml:space="preserve">, </w:t>
      </w:r>
      <w:r w:rsidRPr="00426FC0">
        <w:rPr>
          <w:sz w:val="22"/>
          <w:szCs w:val="22"/>
          <w:lang w:val="es-ES" w:eastAsia="es-ES"/>
        </w:rPr>
        <w:t xml:space="preserve">para acudir a la cita de formalización de la renovación del contrato de concesión bajo la placa de Taxi </w:t>
      </w:r>
      <w:r w:rsidRPr="00426FC0">
        <w:rPr>
          <w:b/>
          <w:bCs/>
          <w:sz w:val="22"/>
          <w:szCs w:val="22"/>
          <w:lang w:val="es-ES" w:eastAsia="es-ES"/>
        </w:rPr>
        <w:t>TP-</w:t>
      </w:r>
      <w:r w:rsidR="00426FC0">
        <w:rPr>
          <w:b/>
          <w:bCs/>
          <w:sz w:val="22"/>
          <w:szCs w:val="22"/>
          <w:lang w:val="es-ES" w:eastAsia="es-ES"/>
        </w:rPr>
        <w:t>XXX</w:t>
      </w:r>
      <w:r w:rsidRPr="00426FC0">
        <w:rPr>
          <w:b/>
          <w:bCs/>
          <w:sz w:val="22"/>
          <w:szCs w:val="22"/>
          <w:lang w:val="es-ES" w:eastAsia="es-ES"/>
        </w:rPr>
        <w:t xml:space="preserve">, </w:t>
      </w:r>
      <w:r w:rsidRPr="00426FC0">
        <w:rPr>
          <w:sz w:val="22"/>
          <w:szCs w:val="22"/>
          <w:lang w:val="es-ES" w:eastAsia="es-ES"/>
        </w:rPr>
        <w:t>para el 11 de febrero del 2016. (Léase el folio 77 del expediente TAT-190-16)</w:t>
      </w:r>
    </w:p>
    <w:p w:rsidR="00CB663F" w:rsidRDefault="00977F3F">
      <w:pPr>
        <w:numPr>
          <w:ilvl w:val="0"/>
          <w:numId w:val="3"/>
        </w:numPr>
        <w:kinsoku w:val="0"/>
        <w:overflowPunct w:val="0"/>
        <w:autoSpaceDE/>
        <w:autoSpaceDN/>
        <w:adjustRightInd/>
        <w:spacing w:before="4" w:line="254" w:lineRule="exact"/>
        <w:ind w:right="72"/>
        <w:jc w:val="both"/>
        <w:textAlignment w:val="baseline"/>
        <w:rPr>
          <w:spacing w:val="-3"/>
          <w:sz w:val="22"/>
          <w:szCs w:val="22"/>
          <w:lang w:val="es-ES" w:eastAsia="es-ES"/>
        </w:rPr>
      </w:pPr>
      <w:r>
        <w:rPr>
          <w:spacing w:val="-3"/>
          <w:sz w:val="22"/>
          <w:szCs w:val="22"/>
          <w:lang w:val="es-ES" w:eastAsia="es-ES"/>
        </w:rPr>
        <w:t xml:space="preserve">El </w:t>
      </w:r>
      <w:r>
        <w:rPr>
          <w:b/>
          <w:bCs/>
          <w:spacing w:val="-3"/>
          <w:sz w:val="22"/>
          <w:szCs w:val="22"/>
          <w:lang w:val="es-ES" w:eastAsia="es-ES"/>
        </w:rPr>
        <w:t xml:space="preserve">18 de agosto del 2016, </w:t>
      </w:r>
      <w:r>
        <w:rPr>
          <w:spacing w:val="-3"/>
          <w:sz w:val="22"/>
          <w:szCs w:val="22"/>
          <w:lang w:val="es-ES" w:eastAsia="es-ES"/>
        </w:rPr>
        <w:t xml:space="preserve">la Junta Directiva del Consejo de Transporte Público, determina que el señor </w:t>
      </w:r>
      <w:r>
        <w:rPr>
          <w:b/>
          <w:bCs/>
          <w:spacing w:val="-3"/>
          <w:sz w:val="22"/>
          <w:szCs w:val="22"/>
          <w:lang w:val="es-ES" w:eastAsia="es-ES"/>
        </w:rPr>
        <w:t>M</w:t>
      </w:r>
      <w:r w:rsidR="00426FC0">
        <w:rPr>
          <w:b/>
          <w:bCs/>
          <w:spacing w:val="-3"/>
          <w:sz w:val="22"/>
          <w:szCs w:val="22"/>
          <w:lang w:val="es-ES" w:eastAsia="es-ES"/>
        </w:rPr>
        <w:t>.R.B.</w:t>
      </w:r>
      <w:r>
        <w:rPr>
          <w:b/>
          <w:bCs/>
          <w:spacing w:val="-3"/>
          <w:sz w:val="22"/>
          <w:szCs w:val="22"/>
          <w:lang w:val="es-ES" w:eastAsia="es-ES"/>
        </w:rPr>
        <w:t xml:space="preserve">, </w:t>
      </w:r>
      <w:r>
        <w:rPr>
          <w:spacing w:val="-3"/>
          <w:sz w:val="22"/>
          <w:szCs w:val="22"/>
          <w:lang w:val="es-ES" w:eastAsia="es-ES"/>
        </w:rPr>
        <w:t xml:space="preserve">al no presentarse a la cita para la formalización y tener por vencida la concesión otorgada bajo la placa de taxi número </w:t>
      </w:r>
      <w:r>
        <w:rPr>
          <w:b/>
          <w:bCs/>
          <w:spacing w:val="-3"/>
          <w:sz w:val="22"/>
          <w:szCs w:val="22"/>
          <w:lang w:val="es-ES" w:eastAsia="es-ES"/>
        </w:rPr>
        <w:t>TP-</w:t>
      </w:r>
      <w:r w:rsidR="00426FC0">
        <w:rPr>
          <w:b/>
          <w:bCs/>
          <w:spacing w:val="-3"/>
          <w:sz w:val="22"/>
          <w:szCs w:val="22"/>
          <w:lang w:val="es-ES" w:eastAsia="es-ES"/>
        </w:rPr>
        <w:t>XXXX</w:t>
      </w:r>
      <w:r>
        <w:rPr>
          <w:b/>
          <w:bCs/>
          <w:spacing w:val="-3"/>
          <w:sz w:val="22"/>
          <w:szCs w:val="22"/>
          <w:lang w:val="es-ES" w:eastAsia="es-ES"/>
        </w:rPr>
        <w:t xml:space="preserve">. </w:t>
      </w:r>
      <w:r>
        <w:rPr>
          <w:spacing w:val="-3"/>
          <w:sz w:val="22"/>
          <w:szCs w:val="22"/>
          <w:lang w:val="es-ES" w:eastAsia="es-ES"/>
        </w:rPr>
        <w:t xml:space="preserve">El acuerdo contenido en el </w:t>
      </w:r>
      <w:r>
        <w:rPr>
          <w:b/>
          <w:bCs/>
          <w:spacing w:val="-3"/>
          <w:sz w:val="22"/>
          <w:szCs w:val="22"/>
          <w:lang w:val="es-ES" w:eastAsia="es-ES"/>
        </w:rPr>
        <w:t xml:space="preserve">Artículo 7.2 </w:t>
      </w:r>
      <w:r>
        <w:rPr>
          <w:spacing w:val="-3"/>
          <w:sz w:val="22"/>
          <w:szCs w:val="22"/>
          <w:lang w:val="es-ES" w:eastAsia="es-ES"/>
        </w:rPr>
        <w:t xml:space="preserve">de la </w:t>
      </w:r>
      <w:r>
        <w:rPr>
          <w:b/>
          <w:bCs/>
          <w:spacing w:val="-3"/>
          <w:sz w:val="22"/>
          <w:szCs w:val="22"/>
          <w:lang w:val="es-ES" w:eastAsia="es-ES"/>
        </w:rPr>
        <w:t xml:space="preserve">Sesión Ordinaria 40-2016 del 18 de agosto del 2016, </w:t>
      </w:r>
      <w:r>
        <w:rPr>
          <w:spacing w:val="-3"/>
          <w:sz w:val="22"/>
          <w:szCs w:val="22"/>
          <w:lang w:val="es-ES" w:eastAsia="es-ES"/>
        </w:rPr>
        <w:t>es notificado al correo</w:t>
      </w:r>
    </w:p>
    <w:p w:rsidR="00CB663F" w:rsidRDefault="00977F3F">
      <w:pPr>
        <w:kinsoku w:val="0"/>
        <w:overflowPunct w:val="0"/>
        <w:autoSpaceDE/>
        <w:autoSpaceDN/>
        <w:adjustRightInd/>
        <w:spacing w:before="7" w:line="256" w:lineRule="exact"/>
        <w:ind w:left="72" w:right="72"/>
        <w:jc w:val="both"/>
        <w:textAlignment w:val="baseline"/>
        <w:rPr>
          <w:sz w:val="22"/>
          <w:szCs w:val="22"/>
          <w:lang w:val="es-ES" w:eastAsia="es-ES"/>
        </w:rPr>
      </w:pPr>
      <w:r>
        <w:rPr>
          <w:sz w:val="22"/>
          <w:szCs w:val="22"/>
          <w:lang w:val="es-ES" w:eastAsia="es-ES"/>
        </w:rPr>
        <w:t xml:space="preserve">electrónico </w:t>
      </w:r>
      <w:hyperlink r:id="rId14" w:history="1">
        <w:r w:rsidR="00426FC0" w:rsidRPr="00426FC0">
          <w:rPr>
            <w:rStyle w:val="Hipervnculo"/>
            <w:color w:val="auto"/>
            <w:sz w:val="22"/>
            <w:szCs w:val="22"/>
            <w:lang w:val="es-ES" w:eastAsia="es-ES"/>
          </w:rPr>
          <w:t>xxxxxxxxxxx@gmail.com</w:t>
        </w:r>
      </w:hyperlink>
      <w:r>
        <w:rPr>
          <w:sz w:val="22"/>
          <w:szCs w:val="22"/>
          <w:u w:val="single"/>
          <w:lang w:val="es-ES" w:eastAsia="es-ES"/>
        </w:rPr>
        <w:t>,</w:t>
      </w:r>
      <w:r>
        <w:rPr>
          <w:sz w:val="22"/>
          <w:szCs w:val="22"/>
          <w:lang w:val="es-ES" w:eastAsia="es-ES"/>
        </w:rPr>
        <w:t xml:space="preserve"> el </w:t>
      </w:r>
      <w:r>
        <w:rPr>
          <w:b/>
          <w:bCs/>
          <w:sz w:val="22"/>
          <w:szCs w:val="22"/>
          <w:lang w:val="es-ES" w:eastAsia="es-ES"/>
        </w:rPr>
        <w:t xml:space="preserve">lunes 22 de agosto del 2016. </w:t>
      </w:r>
      <w:r>
        <w:rPr>
          <w:sz w:val="22"/>
          <w:szCs w:val="22"/>
          <w:lang w:val="es-ES" w:eastAsia="es-ES"/>
        </w:rPr>
        <w:t>(Léanse los folios del 17 al 25, del expediente TAT-190-16)</w:t>
      </w:r>
    </w:p>
    <w:p w:rsidR="00CB663F" w:rsidRDefault="00CB663F">
      <w:pPr>
        <w:widowControl/>
        <w:rPr>
          <w:sz w:val="24"/>
          <w:szCs w:val="24"/>
        </w:rPr>
        <w:sectPr w:rsidR="00CB663F">
          <w:pgSz w:w="12298" w:h="15730"/>
          <w:pgMar w:top="1340" w:right="1630" w:bottom="774" w:left="1668" w:header="720" w:footer="720" w:gutter="0"/>
          <w:cols w:space="720"/>
          <w:noEndnote/>
        </w:sectPr>
      </w:pPr>
    </w:p>
    <w:p w:rsidR="00CB663F" w:rsidRDefault="00977F3F" w:rsidP="007F76B3">
      <w:pPr>
        <w:kinsoku w:val="0"/>
        <w:overflowPunct w:val="0"/>
        <w:autoSpaceDE/>
        <w:autoSpaceDN/>
        <w:adjustRightInd/>
        <w:spacing w:before="10" w:line="251" w:lineRule="exact"/>
        <w:ind w:left="72" w:right="72"/>
        <w:jc w:val="both"/>
        <w:textAlignment w:val="baseline"/>
        <w:rPr>
          <w:sz w:val="21"/>
          <w:szCs w:val="21"/>
          <w:lang w:val="es-ES" w:eastAsia="es-ES"/>
        </w:rPr>
      </w:pPr>
      <w:r>
        <w:rPr>
          <w:b/>
          <w:bCs/>
          <w:spacing w:val="2"/>
          <w:sz w:val="21"/>
          <w:szCs w:val="21"/>
          <w:lang w:val="es-ES" w:eastAsia="es-ES"/>
        </w:rPr>
        <w:lastRenderedPageBreak/>
        <w:t xml:space="preserve">E.- El 30 de agosto del 2016, </w:t>
      </w:r>
      <w:r>
        <w:rPr>
          <w:spacing w:val="2"/>
          <w:sz w:val="21"/>
          <w:szCs w:val="21"/>
          <w:lang w:val="es-ES" w:eastAsia="es-ES"/>
        </w:rPr>
        <w:t xml:space="preserve">el señor </w:t>
      </w:r>
      <w:r w:rsidRPr="00426FC0">
        <w:rPr>
          <w:b/>
          <w:spacing w:val="2"/>
          <w:sz w:val="21"/>
          <w:szCs w:val="21"/>
          <w:lang w:val="es-ES" w:eastAsia="es-ES"/>
        </w:rPr>
        <w:t>M</w:t>
      </w:r>
      <w:r w:rsidR="00426FC0">
        <w:rPr>
          <w:b/>
          <w:spacing w:val="2"/>
          <w:sz w:val="21"/>
          <w:szCs w:val="21"/>
          <w:lang w:val="es-ES" w:eastAsia="es-ES"/>
        </w:rPr>
        <w:t>.R.B.</w:t>
      </w:r>
      <w:r>
        <w:rPr>
          <w:spacing w:val="2"/>
          <w:sz w:val="21"/>
          <w:szCs w:val="21"/>
          <w:lang w:val="es-ES" w:eastAsia="es-ES"/>
        </w:rPr>
        <w:t xml:space="preserve">, interpone, sus recursos de Revocatoria con Apelación en subsidio e incidente de nulidad concomitante y suspensión del acto impugnado, en contra del </w:t>
      </w:r>
      <w:r>
        <w:rPr>
          <w:b/>
          <w:bCs/>
          <w:spacing w:val="2"/>
          <w:sz w:val="21"/>
          <w:szCs w:val="21"/>
          <w:lang w:val="es-ES" w:eastAsia="es-ES"/>
        </w:rPr>
        <w:t xml:space="preserve">Artículo 7.2 </w:t>
      </w:r>
      <w:r>
        <w:rPr>
          <w:spacing w:val="2"/>
          <w:sz w:val="21"/>
          <w:szCs w:val="21"/>
          <w:lang w:val="es-ES" w:eastAsia="es-ES"/>
        </w:rPr>
        <w:t xml:space="preserve">de la </w:t>
      </w:r>
      <w:r>
        <w:rPr>
          <w:b/>
          <w:bCs/>
          <w:spacing w:val="2"/>
          <w:sz w:val="21"/>
          <w:szCs w:val="21"/>
          <w:lang w:val="es-ES" w:eastAsia="es-ES"/>
        </w:rPr>
        <w:t xml:space="preserve">Sesión Ordinaria 40-2016 del 18 de agosto del 2016, </w:t>
      </w:r>
      <w:r>
        <w:rPr>
          <w:spacing w:val="2"/>
          <w:sz w:val="21"/>
          <w:szCs w:val="21"/>
          <w:lang w:val="es-ES" w:eastAsia="es-ES"/>
        </w:rPr>
        <w:t xml:space="preserve">alegando en resumen: </w:t>
      </w:r>
      <w:r w:rsidRPr="007F76B3">
        <w:rPr>
          <w:b/>
          <w:i/>
          <w:iCs/>
          <w:spacing w:val="2"/>
          <w:sz w:val="21"/>
          <w:szCs w:val="21"/>
          <w:lang w:val="es-ES" w:eastAsia="es-ES"/>
        </w:rPr>
        <w:t>1)</w:t>
      </w:r>
      <w:r>
        <w:rPr>
          <w:i/>
          <w:iCs/>
          <w:spacing w:val="2"/>
          <w:sz w:val="21"/>
          <w:szCs w:val="21"/>
          <w:lang w:val="es-ES" w:eastAsia="es-ES"/>
        </w:rPr>
        <w:t xml:space="preserve"> </w:t>
      </w:r>
      <w:r>
        <w:rPr>
          <w:spacing w:val="2"/>
          <w:sz w:val="21"/>
          <w:szCs w:val="21"/>
          <w:lang w:val="es-ES" w:eastAsia="es-ES"/>
        </w:rPr>
        <w:t xml:space="preserve">Que se le imputa no haber realizado, diligentemente la renovación del contrato de concesión, cuando en realidad sí estuvo anuente a concretar la firma del contrato, y que pese a que consignó en la documentación entregada a RACSA su lugar de notificaciones, nunca se le convocó para firma respectiva </w:t>
      </w:r>
      <w:r w:rsidRPr="007F76B3">
        <w:rPr>
          <w:spacing w:val="2"/>
          <w:sz w:val="21"/>
          <w:szCs w:val="21"/>
          <w:lang w:val="es-ES" w:eastAsia="es-ES"/>
        </w:rPr>
        <w:t>(</w:t>
      </w:r>
      <w:hyperlink r:id="rId15" w:history="1">
        <w:r w:rsidR="007F76B3" w:rsidRPr="007F76B3">
          <w:rPr>
            <w:rStyle w:val="Hipervnculo"/>
            <w:color w:val="auto"/>
            <w:spacing w:val="2"/>
            <w:sz w:val="21"/>
            <w:szCs w:val="21"/>
            <w:lang w:val="es-ES" w:eastAsia="es-ES"/>
          </w:rPr>
          <w:t>xxxxxxxxxxxx@gmail.com</w:t>
        </w:r>
      </w:hyperlink>
      <w:r>
        <w:rPr>
          <w:spacing w:val="2"/>
          <w:sz w:val="21"/>
          <w:szCs w:val="21"/>
          <w:lang w:val="es-ES" w:eastAsia="es-ES"/>
        </w:rPr>
        <w:t xml:space="preserve"> ), y que la única explicación que encuentra es que la documentación se traspapeló, pues nunca se le notificó la fecha de firma del contrato. </w:t>
      </w:r>
      <w:r w:rsidRPr="007F76B3">
        <w:rPr>
          <w:b/>
          <w:i/>
          <w:iCs/>
          <w:spacing w:val="2"/>
          <w:sz w:val="21"/>
          <w:szCs w:val="21"/>
          <w:lang w:val="es-ES" w:eastAsia="es-ES"/>
        </w:rPr>
        <w:t>2)</w:t>
      </w:r>
      <w:r>
        <w:rPr>
          <w:i/>
          <w:iCs/>
          <w:spacing w:val="2"/>
          <w:sz w:val="21"/>
          <w:szCs w:val="21"/>
          <w:lang w:val="es-ES" w:eastAsia="es-ES"/>
        </w:rPr>
        <w:t xml:space="preserve"> </w:t>
      </w:r>
      <w:r>
        <w:rPr>
          <w:spacing w:val="2"/>
          <w:sz w:val="21"/>
          <w:szCs w:val="21"/>
          <w:lang w:val="es-ES" w:eastAsia="es-ES"/>
        </w:rPr>
        <w:t xml:space="preserve">Que la Ley de Notificaciones Judiciales N. 8687, establece los mecanismos para notificar este tipo de documentos, y hay jurisprudencia atinente. </w:t>
      </w:r>
      <w:r w:rsidRPr="007F76B3">
        <w:rPr>
          <w:b/>
          <w:i/>
          <w:iCs/>
          <w:spacing w:val="2"/>
          <w:sz w:val="21"/>
          <w:szCs w:val="21"/>
          <w:lang w:val="es-ES" w:eastAsia="es-ES"/>
        </w:rPr>
        <w:t>3)</w:t>
      </w:r>
      <w:r>
        <w:rPr>
          <w:i/>
          <w:iCs/>
          <w:spacing w:val="2"/>
          <w:sz w:val="21"/>
          <w:szCs w:val="21"/>
          <w:lang w:val="es-ES" w:eastAsia="es-ES"/>
        </w:rPr>
        <w:t xml:space="preserve"> </w:t>
      </w:r>
      <w:r>
        <w:rPr>
          <w:spacing w:val="2"/>
          <w:sz w:val="21"/>
          <w:szCs w:val="21"/>
          <w:lang w:val="es-ES" w:eastAsia="es-ES"/>
        </w:rPr>
        <w:t xml:space="preserve">Aporta como prueba dos documentos para mejor resolver, en el sentido de que cuando se envía una notificación por correo electrónico, debe realizarse necesariamente el procedimiento establecido por la Corte Suprema de Justicia, solicitando el recibido, y que conste su registro. </w:t>
      </w:r>
      <w:r w:rsidRPr="007F76B3">
        <w:rPr>
          <w:b/>
          <w:i/>
          <w:iCs/>
          <w:spacing w:val="2"/>
          <w:sz w:val="21"/>
          <w:szCs w:val="21"/>
          <w:lang w:val="es-ES" w:eastAsia="es-ES"/>
        </w:rPr>
        <w:t>4)</w:t>
      </w:r>
      <w:r>
        <w:rPr>
          <w:i/>
          <w:iCs/>
          <w:spacing w:val="2"/>
          <w:sz w:val="21"/>
          <w:szCs w:val="21"/>
          <w:lang w:val="es-ES" w:eastAsia="es-ES"/>
        </w:rPr>
        <w:t xml:space="preserve"> </w:t>
      </w:r>
      <w:r>
        <w:rPr>
          <w:spacing w:val="2"/>
          <w:sz w:val="21"/>
          <w:szCs w:val="21"/>
          <w:lang w:val="es-ES" w:eastAsia="es-ES"/>
        </w:rPr>
        <w:t xml:space="preserve">Que como no ha sido su responsabilidad, y por tratarse de un error en cuanto a la notificación ruego se corrija el error conforme a derecho. </w:t>
      </w:r>
      <w:r w:rsidRPr="007F76B3">
        <w:rPr>
          <w:b/>
          <w:i/>
          <w:iCs/>
          <w:spacing w:val="2"/>
          <w:sz w:val="21"/>
          <w:szCs w:val="21"/>
          <w:lang w:val="es-ES" w:eastAsia="es-ES"/>
        </w:rPr>
        <w:t>5)</w:t>
      </w:r>
      <w:r>
        <w:rPr>
          <w:i/>
          <w:iCs/>
          <w:spacing w:val="2"/>
          <w:sz w:val="21"/>
          <w:szCs w:val="21"/>
          <w:lang w:val="es-ES" w:eastAsia="es-ES"/>
        </w:rPr>
        <w:t xml:space="preserve"> </w:t>
      </w:r>
      <w:r>
        <w:rPr>
          <w:spacing w:val="2"/>
          <w:sz w:val="21"/>
          <w:szCs w:val="21"/>
          <w:lang w:val="es-ES" w:eastAsia="es-ES"/>
        </w:rPr>
        <w:t>Peticiona expresamente que se revoque el artículo impugnado, y se archive la gestión de cancelación. Se proceda a notificar formalmente y procederé a firmar el contrato de concesión, en caso de no acogerse la revocatoria, solicita se eleve la apelación. (Léanse los folios del</w:t>
      </w:r>
      <w:r w:rsidR="007F76B3">
        <w:rPr>
          <w:spacing w:val="2"/>
          <w:sz w:val="21"/>
          <w:szCs w:val="21"/>
          <w:lang w:val="es-ES" w:eastAsia="es-ES"/>
        </w:rPr>
        <w:t xml:space="preserve"> </w:t>
      </w:r>
      <w:r>
        <w:rPr>
          <w:sz w:val="21"/>
          <w:szCs w:val="21"/>
          <w:lang w:val="es-ES" w:eastAsia="es-ES"/>
        </w:rPr>
        <w:t>7 al 10 del expediente TAT-190-16)</w:t>
      </w:r>
    </w:p>
    <w:p w:rsidR="00CB663F" w:rsidRDefault="00977F3F" w:rsidP="007F76B3">
      <w:pPr>
        <w:kinsoku w:val="0"/>
        <w:overflowPunct w:val="0"/>
        <w:autoSpaceDE/>
        <w:autoSpaceDN/>
        <w:adjustRightInd/>
        <w:spacing w:before="5" w:line="256" w:lineRule="exact"/>
        <w:ind w:left="72" w:right="72"/>
        <w:jc w:val="both"/>
        <w:textAlignment w:val="baseline"/>
        <w:rPr>
          <w:sz w:val="21"/>
          <w:szCs w:val="21"/>
          <w:lang w:val="es-ES" w:eastAsia="es-ES"/>
        </w:rPr>
      </w:pPr>
      <w:r>
        <w:rPr>
          <w:b/>
          <w:bCs/>
          <w:sz w:val="21"/>
          <w:szCs w:val="21"/>
          <w:lang w:val="es-ES" w:eastAsia="es-ES"/>
        </w:rPr>
        <w:t xml:space="preserve">F.- </w:t>
      </w:r>
      <w:r>
        <w:rPr>
          <w:sz w:val="21"/>
          <w:szCs w:val="21"/>
          <w:lang w:val="es-ES" w:eastAsia="es-ES"/>
        </w:rPr>
        <w:t xml:space="preserve">La Junta Directiva del Consejo de Transporte Público, en el </w:t>
      </w:r>
      <w:r>
        <w:rPr>
          <w:b/>
          <w:bCs/>
          <w:sz w:val="21"/>
          <w:szCs w:val="21"/>
          <w:lang w:val="es-ES" w:eastAsia="es-ES"/>
        </w:rPr>
        <w:t xml:space="preserve">Artículo 7.11.13 de la Sesión Ordinaria 58-2016 </w:t>
      </w:r>
      <w:r>
        <w:rPr>
          <w:sz w:val="21"/>
          <w:szCs w:val="21"/>
          <w:lang w:val="es-ES" w:eastAsia="es-ES"/>
        </w:rPr>
        <w:t xml:space="preserve">del 16 de noviembre de 2016, conoce y avala el informe jurídico </w:t>
      </w:r>
      <w:r>
        <w:rPr>
          <w:b/>
          <w:bCs/>
          <w:sz w:val="21"/>
          <w:szCs w:val="21"/>
          <w:lang w:val="es-ES" w:eastAsia="es-ES"/>
        </w:rPr>
        <w:t xml:space="preserve">2016-3804 </w:t>
      </w:r>
      <w:r>
        <w:rPr>
          <w:sz w:val="21"/>
          <w:szCs w:val="21"/>
          <w:lang w:val="es-ES" w:eastAsia="es-ES"/>
        </w:rPr>
        <w:t>del</w:t>
      </w:r>
      <w:r w:rsidR="007F76B3">
        <w:rPr>
          <w:sz w:val="21"/>
          <w:szCs w:val="21"/>
          <w:lang w:val="es-ES" w:eastAsia="es-ES"/>
        </w:rPr>
        <w:t xml:space="preserve"> </w:t>
      </w:r>
      <w:r>
        <w:rPr>
          <w:sz w:val="21"/>
          <w:szCs w:val="21"/>
          <w:lang w:val="es-ES" w:eastAsia="es-ES"/>
        </w:rPr>
        <w:t>8 de noviembre del 2016 emitido por la Dirección de Asuntos Jurídicos, y acuerda rechazar el recurso de revocatoria y sus incidencias; y eleva el recurso de apelación al Tribunal Administrativo de Transporte. (Léanse los folios del 1 al 5 del expediente TAT-190-16)</w:t>
      </w:r>
    </w:p>
    <w:p w:rsidR="00CB663F" w:rsidRDefault="00977F3F">
      <w:pPr>
        <w:numPr>
          <w:ilvl w:val="0"/>
          <w:numId w:val="5"/>
        </w:numPr>
        <w:kinsoku w:val="0"/>
        <w:overflowPunct w:val="0"/>
        <w:autoSpaceDE/>
        <w:autoSpaceDN/>
        <w:adjustRightInd/>
        <w:spacing w:before="229" w:line="301" w:lineRule="exact"/>
        <w:ind w:right="72"/>
        <w:jc w:val="both"/>
        <w:textAlignment w:val="baseline"/>
        <w:rPr>
          <w:sz w:val="24"/>
          <w:szCs w:val="24"/>
          <w:lang w:val="es-ES" w:eastAsia="es-ES"/>
        </w:rPr>
      </w:pPr>
      <w:r>
        <w:rPr>
          <w:b/>
          <w:bCs/>
          <w:sz w:val="24"/>
          <w:szCs w:val="24"/>
          <w:lang w:val="es-ES" w:eastAsia="es-ES"/>
        </w:rPr>
        <w:t xml:space="preserve">HECHOS NO PROBADOS. — </w:t>
      </w:r>
      <w:r>
        <w:rPr>
          <w:sz w:val="24"/>
          <w:szCs w:val="24"/>
          <w:lang w:val="es-ES" w:eastAsia="es-ES"/>
        </w:rPr>
        <w:t>Ninguno de importancia para la resolución del presente asunto.</w:t>
      </w:r>
    </w:p>
    <w:p w:rsidR="00CB663F" w:rsidRDefault="00977F3F">
      <w:pPr>
        <w:numPr>
          <w:ilvl w:val="0"/>
          <w:numId w:val="5"/>
        </w:numPr>
        <w:kinsoku w:val="0"/>
        <w:overflowPunct w:val="0"/>
        <w:autoSpaceDE/>
        <w:autoSpaceDN/>
        <w:adjustRightInd/>
        <w:spacing w:before="351" w:line="312" w:lineRule="exact"/>
        <w:ind w:right="72"/>
        <w:jc w:val="both"/>
        <w:textAlignment w:val="baseline"/>
        <w:rPr>
          <w:sz w:val="24"/>
          <w:szCs w:val="24"/>
          <w:lang w:val="es-ES" w:eastAsia="es-ES"/>
        </w:rPr>
      </w:pPr>
      <w:r>
        <w:rPr>
          <w:b/>
          <w:bCs/>
          <w:sz w:val="24"/>
          <w:szCs w:val="24"/>
          <w:lang w:val="es-ES" w:eastAsia="es-ES"/>
        </w:rPr>
        <w:t xml:space="preserve">SOBRE LA SUSPENSIÓN DEL ACTO ADMINISTRATIVO. - </w:t>
      </w:r>
      <w:r>
        <w:rPr>
          <w:sz w:val="24"/>
          <w:szCs w:val="24"/>
          <w:lang w:val="es-ES" w:eastAsia="es-ES"/>
        </w:rPr>
        <w:t>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 sin embargo, en este caso resulta improcedente su aplicación, toda vez que, si bien al haberse extinguido la concesión administrativa de servicio público de transporte de personas modalidad taxi, el recurrente ve extinto su derecho subjetivo a la explotación de la misma, y con ello, demuestra que reviste la apariencia de buen derecho.</w:t>
      </w:r>
    </w:p>
    <w:p w:rsidR="00CB663F" w:rsidRDefault="00977F3F">
      <w:pPr>
        <w:kinsoku w:val="0"/>
        <w:overflowPunct w:val="0"/>
        <w:autoSpaceDE/>
        <w:autoSpaceDN/>
        <w:adjustRightInd/>
        <w:spacing w:before="319" w:line="312" w:lineRule="exact"/>
        <w:ind w:left="72" w:right="72"/>
        <w:jc w:val="both"/>
        <w:textAlignment w:val="baseline"/>
        <w:rPr>
          <w:sz w:val="24"/>
          <w:szCs w:val="24"/>
          <w:lang w:val="es-ES" w:eastAsia="es-ES"/>
        </w:rPr>
      </w:pPr>
      <w:r>
        <w:rPr>
          <w:sz w:val="24"/>
          <w:szCs w:val="24"/>
          <w:lang w:val="es-ES" w:eastAsia="es-ES"/>
        </w:rPr>
        <w:t>Recordemos que, en materia de adopción de medidas cautelares para la suspensión de un acto administrativo, es necesario realizar el análisis de los elementos que la configuran, para su eventual aplicación en sede administrativa, al respecto la jurisprudencia pertinente, ha expresado lo siguiente:</w:t>
      </w:r>
    </w:p>
    <w:p w:rsidR="00CB663F" w:rsidRDefault="00977F3F">
      <w:pPr>
        <w:kinsoku w:val="0"/>
        <w:overflowPunct w:val="0"/>
        <w:autoSpaceDE/>
        <w:autoSpaceDN/>
        <w:adjustRightInd/>
        <w:spacing w:before="340" w:line="221" w:lineRule="exact"/>
        <w:ind w:left="864" w:right="936"/>
        <w:jc w:val="both"/>
        <w:textAlignment w:val="baseline"/>
        <w:rPr>
          <w:sz w:val="24"/>
          <w:szCs w:val="24"/>
          <w:lang w:eastAsia="en-US"/>
        </w:rPr>
      </w:pPr>
      <w:r>
        <w:rPr>
          <w:sz w:val="21"/>
          <w:szCs w:val="21"/>
          <w:lang w:val="es-ES" w:eastAsia="es-ES"/>
        </w:rPr>
        <w:t xml:space="preserve">"(...) </w:t>
      </w:r>
      <w:r w:rsidRPr="007F76B3">
        <w:rPr>
          <w:b/>
          <w:sz w:val="21"/>
          <w:szCs w:val="21"/>
          <w:lang w:val="es-ES" w:eastAsia="es-ES"/>
        </w:rPr>
        <w:t xml:space="preserve">-DE LA JUSTICIA CAUTELAR EN EL ORDENAMIENTO COSTARRICENSE. </w:t>
      </w:r>
      <w:r w:rsidRPr="007F76B3">
        <w:rPr>
          <w:b/>
          <w:sz w:val="21"/>
          <w:szCs w:val="21"/>
          <w:lang w:val="es-ES" w:eastAsia="es-ES"/>
        </w:rPr>
        <w:noBreakHyphen/>
      </w:r>
    </w:p>
    <w:p w:rsidR="00CB663F" w:rsidRDefault="00977F3F">
      <w:pPr>
        <w:kinsoku w:val="0"/>
        <w:overflowPunct w:val="0"/>
        <w:autoSpaceDE/>
        <w:autoSpaceDN/>
        <w:adjustRightInd/>
        <w:spacing w:before="27" w:after="148" w:line="232" w:lineRule="exact"/>
        <w:ind w:left="864" w:right="936"/>
        <w:jc w:val="both"/>
        <w:textAlignment w:val="baseline"/>
        <w:rPr>
          <w:spacing w:val="-3"/>
          <w:sz w:val="21"/>
          <w:szCs w:val="21"/>
          <w:lang w:val="es-ES" w:eastAsia="es-ES"/>
        </w:rPr>
      </w:pPr>
      <w:r>
        <w:rPr>
          <w:spacing w:val="-3"/>
          <w:sz w:val="21"/>
          <w:szCs w:val="21"/>
          <w:lang w:val="es-ES" w:eastAsia="es-ES"/>
        </w:rPr>
        <w:t>La suspensión de la ejecución de actos administrativos así como la abstención de emitir acuerdos son medidas excepcionales frente a sus características de ejecutividad y</w:t>
      </w:r>
    </w:p>
    <w:p w:rsidR="00CB663F" w:rsidRDefault="00CB663F">
      <w:pPr>
        <w:widowControl/>
        <w:rPr>
          <w:sz w:val="24"/>
          <w:szCs w:val="24"/>
        </w:rPr>
        <w:sectPr w:rsidR="00CB663F">
          <w:pgSz w:w="12283" w:h="15763"/>
          <w:pgMar w:top="1500" w:right="1562" w:bottom="607" w:left="1721" w:header="720" w:footer="720" w:gutter="0"/>
          <w:cols w:space="720"/>
          <w:noEndnote/>
        </w:sectPr>
      </w:pPr>
    </w:p>
    <w:p w:rsidR="00CB663F" w:rsidRDefault="00977F3F">
      <w:pPr>
        <w:kinsoku w:val="0"/>
        <w:overflowPunct w:val="0"/>
        <w:autoSpaceDE/>
        <w:autoSpaceDN/>
        <w:adjustRightInd/>
        <w:spacing w:before="53" w:line="228" w:lineRule="exact"/>
        <w:ind w:left="864" w:right="936"/>
        <w:jc w:val="both"/>
        <w:textAlignment w:val="baseline"/>
        <w:rPr>
          <w:spacing w:val="1"/>
          <w:lang w:val="es-ES" w:eastAsia="es-ES"/>
        </w:rPr>
      </w:pPr>
      <w:r>
        <w:rPr>
          <w:spacing w:val="1"/>
          <w:lang w:val="es-ES" w:eastAsia="es-ES"/>
        </w:rPr>
        <w:lastRenderedPageBreak/>
        <w:t xml:space="preserve">ejecutoriedad (al tenor de lo dispuesto en los artículos 146 y 148 de la Ley General de la Administración Pública), imprescindibles para la buena y sana satisfacción de los intereses colectivos. Por ello, debe considerarse que es precisamente como corolario del derecho de acceso a la justicia, tanto administrativa como jurisdiccional, que deriva de la doctrina que se infiere de los numerales 39, 41 y 153 de la Constitución Política, que se ha reconocido la </w:t>
      </w:r>
      <w:r w:rsidRPr="007F76B3">
        <w:rPr>
          <w:b/>
          <w:spacing w:val="1"/>
          <w:lang w:val="es-ES" w:eastAsia="es-ES"/>
        </w:rPr>
        <w:t>tutela cautelar</w:t>
      </w:r>
      <w:r>
        <w:rPr>
          <w:spacing w:val="1"/>
          <w:lang w:val="es-ES" w:eastAsia="es-ES"/>
        </w:rPr>
        <w:t xml:space="preserve"> como parte de ese derecho fundamental, consistente en la necesidad de garantizar el objeto de la pretensión de la demanda o del recurso y a efecto de la ejecución de una eventual sentencia estimatoria, sobre la base del </w:t>
      </w:r>
      <w:r w:rsidRPr="007F76B3">
        <w:rPr>
          <w:b/>
          <w:spacing w:val="1"/>
          <w:lang w:val="es-ES" w:eastAsia="es-ES"/>
        </w:rPr>
        <w:t>principio chiovendiano</w:t>
      </w:r>
      <w:r>
        <w:rPr>
          <w:spacing w:val="1"/>
          <w:lang w:val="es-ES" w:eastAsia="es-ES"/>
        </w:rPr>
        <w:t xml:space="preserve">, que expresa </w:t>
      </w:r>
      <w:r>
        <w:rPr>
          <w:i/>
          <w:iCs/>
          <w:spacing w:val="1"/>
          <w:lang w:val="es-ES" w:eastAsia="es-ES"/>
        </w:rPr>
        <w:t xml:space="preserve">"la necesidad de servirse del proceso para obtener la razón no debe convertirse en daño para quien probablemente tiene razón" </w:t>
      </w:r>
      <w:r>
        <w:rPr>
          <w:i/>
          <w:iCs/>
          <w:spacing w:val="1"/>
          <w:u w:val="single"/>
          <w:lang w:val="es-ES" w:eastAsia="es-ES"/>
        </w:rPr>
        <w:t xml:space="preserve">(sentencia </w:t>
      </w:r>
      <w:r>
        <w:rPr>
          <w:spacing w:val="1"/>
          <w:u w:val="single"/>
          <w:lang w:val="es-ES" w:eastAsia="es-ES"/>
        </w:rPr>
        <w:t>número  2005-06224, de las quince horas dieciséis minutos del veinticinco de mayo del dos mil  cinco de la Sala Constitucional);</w:t>
      </w:r>
      <w:r>
        <w:rPr>
          <w:spacing w:val="1"/>
          <w:lang w:val="es-ES" w:eastAsia="es-ES"/>
        </w:rPr>
        <w:t xml:space="preserve"> puesto que por sus medios, es posible garantizar provisionalmente la efectividad de la resolución que en definitiva se adopte, ya sea en sede administrativa o jurisdiccional. (...). Sin embargo, como todo instituto jurídico, para su adopción por parte de los tribunales, se impone el respeto de ciertos límites, conforme a los principios de razonabilidad y proporcionalidad y el cumplimiento de los presupuestos que determinan su procedencia, a saber, el </w:t>
      </w:r>
      <w:r w:rsidRPr="007F76B3">
        <w:rPr>
          <w:b/>
          <w:spacing w:val="1"/>
          <w:lang w:val="es-ES" w:eastAsia="es-ES"/>
        </w:rPr>
        <w:t>fomus bonus iuris</w:t>
      </w:r>
      <w:r>
        <w:rPr>
          <w:spacing w:val="1"/>
          <w:lang w:val="es-ES" w:eastAsia="es-ES"/>
        </w:rPr>
        <w:t xml:space="preserve"> </w:t>
      </w:r>
      <w:r w:rsidRPr="007F76B3">
        <w:rPr>
          <w:b/>
          <w:spacing w:val="1"/>
          <w:lang w:val="es-ES" w:eastAsia="es-ES"/>
        </w:rPr>
        <w:t>o apariencia de buen derecho</w:t>
      </w:r>
      <w:r>
        <w:rPr>
          <w:spacing w:val="1"/>
          <w:lang w:val="es-ES" w:eastAsia="es-ES"/>
        </w:rPr>
        <w:t xml:space="preserve"> -que traduce en un juicio hipotético de probabilidad o verosimilitud acerca de la existencia de la situación jurídica sustancial y éxito de la pretensión principal en la sentencia definitiva, y se manifiesta en la seriedad, fundamento y consistencia de las pretensiones invocadas por el actor, análisis del que con meridiana profundidad, se logre desvirtuar que no se trata de una pretensión temeraria o palmariamente, carente de seriedad; </w:t>
      </w:r>
      <w:r w:rsidRPr="007F76B3">
        <w:rPr>
          <w:b/>
          <w:spacing w:val="1"/>
          <w:lang w:val="es-ES" w:eastAsia="es-ES"/>
        </w:rPr>
        <w:t xml:space="preserve">el periculum en mora o el peligro en la demora </w:t>
      </w:r>
      <w:r>
        <w:rPr>
          <w:spacing w:val="1"/>
          <w:lang w:val="es-ES" w:eastAsia="es-ES"/>
        </w:rPr>
        <w:t xml:space="preserve">-consistente en el temor razonable y objetivamente fundado de la parte actora de que la situación sustancial aducida resulta seriamente dañada o perjudicada de forma grave e irreparable durante el transcurso del tiempo necesario para dictar la sentencia principal-; en la acreditación de daños o perjuicios graves, actuales o potenciales; y </w:t>
      </w:r>
      <w:r w:rsidRPr="007F76B3">
        <w:rPr>
          <w:b/>
          <w:spacing w:val="1"/>
          <w:lang w:val="es-ES" w:eastAsia="es-ES"/>
        </w:rPr>
        <w:t>la ponderación de los intereses en juego para su adopción</w:t>
      </w:r>
      <w:r>
        <w:rPr>
          <w:spacing w:val="1"/>
          <w:lang w:val="es-ES" w:eastAsia="es-ES"/>
        </w:rPr>
        <w:t xml:space="preserve">; todo en aplicación supletoria de los numerales 21 y 22 del Código Procesal Contencioso Administrativo, conforme la previsión del numeral 229.2 de la Ley General de la Administración Pública. (...) </w:t>
      </w:r>
      <w:r>
        <w:rPr>
          <w:i/>
          <w:iCs/>
          <w:spacing w:val="1"/>
          <w:lang w:val="es-ES" w:eastAsia="es-ES"/>
        </w:rPr>
        <w:t xml:space="preserve">En todos los supuestos en que se solicite la adopción de una medida cautelar, debe atenderse al cumplimiento de varios supuestos, en tanto no basta la existencia de un daño producido por la demora en la resolución definitiva del asunto (graves daños o perjuicios, actuales o potenciales, de la situación aducida), pues aunque este presupuesto es el eje central e imprescindible de la tutela cautelar, debe ir acompañado además de la seriedad del recurso, dado que, por mayoría de razón, no puede accederse a la aplicación de una medida de esta naturaleza en un proceso que eventualmente esté dispuesto al fracaso. Pero además de ello, deben ponderarse como elementos de contrapeso, los eventuales intereses de terceros, así como los que pertenezcan a la propia Administración Pública y esencialmente, los relativos al interés público, con la dimensión y alcance que a este último confiere el Ordenamiento Jurídico (artículo 113 de la Ley General de la Administración Pública). Es en cada caso en particular, y conforme a las particularidades del mismo, que el juez determina si procede hacer efectiva la justicia cautelar frente a la prevalencia de un supuesto interés público, tarea en la que debe tomar en consideración, no sólo los valores superiores del ordenamiento jurídico (principios generales del derecho) sino el obligado respeto de la dignidad de la persona (administrado) y de sus derechos fundamentales, lo que es característico y propio un Estado Social y Democrático de Derecho. (...)" </w:t>
      </w:r>
      <w:r>
        <w:rPr>
          <w:spacing w:val="1"/>
          <w:lang w:val="es-ES" w:eastAsia="es-ES"/>
        </w:rPr>
        <w:t>(Tribunal de Casación de lo Contencioso Administrativo, en su Sentencia 331-2014 de las 15:25 horas del 24 de julio de 2014) [Cursiva agregada]</w:t>
      </w:r>
    </w:p>
    <w:p w:rsidR="00CB663F" w:rsidRDefault="00977F3F">
      <w:pPr>
        <w:kinsoku w:val="0"/>
        <w:overflowPunct w:val="0"/>
        <w:autoSpaceDE/>
        <w:autoSpaceDN/>
        <w:adjustRightInd/>
        <w:spacing w:before="544" w:line="320" w:lineRule="exact"/>
        <w:ind w:right="72"/>
        <w:jc w:val="both"/>
        <w:textAlignment w:val="baseline"/>
        <w:rPr>
          <w:sz w:val="24"/>
          <w:szCs w:val="24"/>
          <w:lang w:val="es-ES" w:eastAsia="es-ES"/>
        </w:rPr>
      </w:pPr>
      <w:r>
        <w:rPr>
          <w:sz w:val="24"/>
          <w:szCs w:val="24"/>
          <w:lang w:val="es-ES" w:eastAsia="es-ES"/>
        </w:rPr>
        <w:t>Sin embargo, en su libelo de apelación, el recurrente no hace referencia argumentativa ni presenta elementos probatorios, para valorar la aplicación de una eventual suspensión de un</w:t>
      </w:r>
    </w:p>
    <w:p w:rsidR="00CB663F" w:rsidRDefault="00CB663F">
      <w:pPr>
        <w:widowControl/>
        <w:rPr>
          <w:sz w:val="24"/>
          <w:szCs w:val="24"/>
        </w:rPr>
        <w:sectPr w:rsidR="00CB663F">
          <w:pgSz w:w="12283" w:h="15763"/>
          <w:pgMar w:top="1360" w:right="1598" w:bottom="787" w:left="1685" w:header="720" w:footer="720" w:gutter="0"/>
          <w:cols w:space="720"/>
          <w:noEndnote/>
        </w:sectPr>
      </w:pPr>
    </w:p>
    <w:p w:rsidR="00CB663F" w:rsidRDefault="00977F3F">
      <w:pPr>
        <w:kinsoku w:val="0"/>
        <w:overflowPunct w:val="0"/>
        <w:autoSpaceDE/>
        <w:autoSpaceDN/>
        <w:adjustRightInd/>
        <w:spacing w:before="3" w:line="316" w:lineRule="exact"/>
        <w:ind w:left="72" w:right="72"/>
        <w:jc w:val="both"/>
        <w:textAlignment w:val="baseline"/>
        <w:rPr>
          <w:sz w:val="24"/>
          <w:szCs w:val="24"/>
          <w:lang w:val="es-ES" w:eastAsia="es-ES"/>
        </w:rPr>
      </w:pPr>
      <w:r>
        <w:rPr>
          <w:sz w:val="24"/>
          <w:szCs w:val="24"/>
          <w:lang w:val="es-ES" w:eastAsia="es-ES"/>
        </w:rPr>
        <w:lastRenderedPageBreak/>
        <w:t>acto administrativo; se limita a transcribir jurisprudencia de la Sala Constitución, referente a la ejecución de los actos no firmes. De modo que para el análisis del peligro en la demora, el solicitante no acredita, cual es el daño económico que la no adopción de una medida de suspensión de la ejecución del acto, para realizar el análisis respectivo; ni tampoco aporta algún elemento que permita ponderar su interés particular de renovar la concesión, frente al interés público que protege la administración, y por ende, es fáctica y jurídicamente imposible ponderar tales intereses, de forma que pueda vislumbrarse una inclinación hacia la preponderancia del interés particular en el caso concreto.</w:t>
      </w:r>
    </w:p>
    <w:p w:rsidR="00CB663F" w:rsidRDefault="00977F3F">
      <w:pPr>
        <w:kinsoku w:val="0"/>
        <w:overflowPunct w:val="0"/>
        <w:autoSpaceDE/>
        <w:autoSpaceDN/>
        <w:adjustRightInd/>
        <w:spacing w:before="358" w:line="272" w:lineRule="exact"/>
        <w:ind w:left="72"/>
        <w:textAlignment w:val="baseline"/>
        <w:rPr>
          <w:sz w:val="24"/>
          <w:szCs w:val="24"/>
          <w:lang w:val="es-ES" w:eastAsia="es-ES"/>
        </w:rPr>
      </w:pPr>
      <w:r>
        <w:rPr>
          <w:sz w:val="24"/>
          <w:szCs w:val="24"/>
          <w:lang w:val="es-ES" w:eastAsia="es-ES"/>
        </w:rPr>
        <w:t>Por lo anterior, la solicitud de suspensión debe rechazarse.</w:t>
      </w:r>
    </w:p>
    <w:p w:rsidR="00CB663F" w:rsidRDefault="00977F3F">
      <w:pPr>
        <w:tabs>
          <w:tab w:val="left" w:pos="720"/>
          <w:tab w:val="right" w:pos="8928"/>
        </w:tabs>
        <w:kinsoku w:val="0"/>
        <w:overflowPunct w:val="0"/>
        <w:autoSpaceDE/>
        <w:autoSpaceDN/>
        <w:adjustRightInd/>
        <w:spacing w:before="362" w:line="272" w:lineRule="exact"/>
        <w:ind w:left="72"/>
        <w:textAlignment w:val="baseline"/>
        <w:rPr>
          <w:sz w:val="24"/>
          <w:szCs w:val="24"/>
          <w:lang w:val="es-ES" w:eastAsia="es-ES"/>
        </w:rPr>
      </w:pPr>
      <w:r>
        <w:rPr>
          <w:b/>
          <w:bCs/>
          <w:sz w:val="24"/>
          <w:szCs w:val="24"/>
          <w:lang w:val="es-ES" w:eastAsia="es-ES"/>
        </w:rPr>
        <w:t>6.</w:t>
      </w:r>
      <w:r>
        <w:rPr>
          <w:b/>
          <w:bCs/>
          <w:sz w:val="24"/>
          <w:szCs w:val="24"/>
          <w:lang w:val="es-ES" w:eastAsia="es-ES"/>
        </w:rPr>
        <w:tab/>
        <w:t>SOBRE EL FONDO. -</w:t>
      </w:r>
      <w:r>
        <w:rPr>
          <w:b/>
          <w:bCs/>
          <w:sz w:val="24"/>
          <w:szCs w:val="24"/>
          <w:lang w:val="es-ES" w:eastAsia="es-ES"/>
        </w:rPr>
        <w:tab/>
      </w:r>
      <w:r>
        <w:rPr>
          <w:sz w:val="24"/>
          <w:szCs w:val="24"/>
          <w:lang w:val="es-ES" w:eastAsia="es-ES"/>
        </w:rPr>
        <w:t>Este Tribunal entra a conocer el fondo del asunto, para</w:t>
      </w:r>
    </w:p>
    <w:p w:rsidR="00CB663F" w:rsidRDefault="00977F3F">
      <w:pPr>
        <w:kinsoku w:val="0"/>
        <w:overflowPunct w:val="0"/>
        <w:autoSpaceDE/>
        <w:autoSpaceDN/>
        <w:adjustRightInd/>
        <w:spacing w:line="315" w:lineRule="exact"/>
        <w:ind w:left="72" w:right="72"/>
        <w:jc w:val="both"/>
        <w:textAlignment w:val="baseline"/>
        <w:rPr>
          <w:sz w:val="24"/>
          <w:szCs w:val="24"/>
          <w:lang w:val="es-ES" w:eastAsia="es-ES"/>
        </w:rPr>
      </w:pPr>
      <w:r>
        <w:rPr>
          <w:sz w:val="24"/>
          <w:szCs w:val="24"/>
          <w:lang w:val="es-ES" w:eastAsia="es-ES"/>
        </w:rPr>
        <w:t xml:space="preserve">lo cual, tiene como objeto de la litis el determinar si hay disconformidad con el ordenamiento jurídico del acto administrativo que decreta la caducidad de la concesión administrativa del servicio público de transporte de personas modalidad taxi, bajo la placa </w:t>
      </w:r>
      <w:r>
        <w:rPr>
          <w:b/>
          <w:bCs/>
          <w:sz w:val="24"/>
          <w:szCs w:val="24"/>
          <w:lang w:val="es-ES" w:eastAsia="es-ES"/>
        </w:rPr>
        <w:t>TP-</w:t>
      </w:r>
      <w:r w:rsidR="007F76B3">
        <w:rPr>
          <w:b/>
          <w:bCs/>
          <w:sz w:val="24"/>
          <w:szCs w:val="24"/>
          <w:lang w:val="es-ES" w:eastAsia="es-ES"/>
        </w:rPr>
        <w:t>XXXX</w:t>
      </w:r>
      <w:r>
        <w:rPr>
          <w:b/>
          <w:bCs/>
          <w:sz w:val="24"/>
          <w:szCs w:val="24"/>
          <w:lang w:val="es-ES" w:eastAsia="es-ES"/>
        </w:rPr>
        <w:t xml:space="preserve">, </w:t>
      </w:r>
      <w:r>
        <w:rPr>
          <w:sz w:val="24"/>
          <w:szCs w:val="24"/>
          <w:lang w:val="es-ES" w:eastAsia="es-ES"/>
        </w:rPr>
        <w:t>por no haber acudido a la cita reprogramada de renovación de la concesión y tener por vencida la concesión.</w:t>
      </w:r>
    </w:p>
    <w:p w:rsidR="00CB663F" w:rsidRDefault="00977F3F">
      <w:pPr>
        <w:kinsoku w:val="0"/>
        <w:overflowPunct w:val="0"/>
        <w:autoSpaceDE/>
        <w:autoSpaceDN/>
        <w:adjustRightInd/>
        <w:spacing w:before="314" w:line="316" w:lineRule="exact"/>
        <w:ind w:left="72" w:right="72"/>
        <w:jc w:val="both"/>
        <w:textAlignment w:val="baseline"/>
        <w:rPr>
          <w:spacing w:val="1"/>
          <w:sz w:val="24"/>
          <w:szCs w:val="24"/>
          <w:lang w:val="es-ES" w:eastAsia="es-ES"/>
        </w:rPr>
      </w:pPr>
      <w:r>
        <w:rPr>
          <w:spacing w:val="1"/>
          <w:sz w:val="24"/>
          <w:szCs w:val="24"/>
          <w:lang w:val="es-ES" w:eastAsia="es-ES"/>
        </w:rPr>
        <w:t>La obtención de la concesión del servicio público de transporte remunerado de personas en la modalidad taxi, amparada a la Ley N° 7969, y aquí discutida es producto de una licitación pública, cuyo proceso se formalizó mediante un "Contrato Administrativo", de ahí que se aplique el régimen de la Ley N° 7969 "Ley Reguladora del Servicio Público de Transporte Remunerado de Personas en Vehículos en la Modalidad de Taxi", como la Ley N° 7494 "Ley de Contratación Administrativa", en el caso de ésta última el artículo 32 es claro al indicar las consecuencias para quienes no suscriben o formalizan el contrato de concesión:</w:t>
      </w:r>
    </w:p>
    <w:p w:rsidR="00CB663F" w:rsidRDefault="00977F3F">
      <w:pPr>
        <w:kinsoku w:val="0"/>
        <w:overflowPunct w:val="0"/>
        <w:autoSpaceDE/>
        <w:autoSpaceDN/>
        <w:adjustRightInd/>
        <w:spacing w:before="362" w:line="226" w:lineRule="exact"/>
        <w:ind w:left="936"/>
        <w:textAlignment w:val="baseline"/>
        <w:rPr>
          <w:b/>
          <w:bCs/>
          <w:lang w:val="es-ES" w:eastAsia="es-ES"/>
        </w:rPr>
      </w:pPr>
      <w:r>
        <w:rPr>
          <w:b/>
          <w:bCs/>
          <w:lang w:val="es-ES" w:eastAsia="es-ES"/>
        </w:rPr>
        <w:t>"Artículo 32.- Validez, perfeccionamiento y formalización.</w:t>
      </w:r>
    </w:p>
    <w:p w:rsidR="00CB663F" w:rsidRDefault="00977F3F">
      <w:pPr>
        <w:kinsoku w:val="0"/>
        <w:overflowPunct w:val="0"/>
        <w:autoSpaceDE/>
        <w:autoSpaceDN/>
        <w:adjustRightInd/>
        <w:spacing w:before="3" w:line="225" w:lineRule="exact"/>
        <w:ind w:left="72"/>
        <w:jc w:val="center"/>
        <w:textAlignment w:val="baseline"/>
        <w:rPr>
          <w:spacing w:val="8"/>
          <w:lang w:val="es-ES" w:eastAsia="es-ES"/>
        </w:rPr>
      </w:pPr>
      <w:r>
        <w:rPr>
          <w:spacing w:val="8"/>
          <w:lang w:val="es-ES" w:eastAsia="es-ES"/>
        </w:rPr>
        <w:t>Será válido el contrato administrativo sustancialmente conforme al ordenamiento</w:t>
      </w:r>
    </w:p>
    <w:p w:rsidR="00CB663F" w:rsidRDefault="00977F3F">
      <w:pPr>
        <w:kinsoku w:val="0"/>
        <w:overflowPunct w:val="0"/>
        <w:autoSpaceDE/>
        <w:autoSpaceDN/>
        <w:adjustRightInd/>
        <w:spacing w:line="220" w:lineRule="exact"/>
        <w:ind w:left="936"/>
        <w:textAlignment w:val="baseline"/>
        <w:rPr>
          <w:spacing w:val="-1"/>
          <w:lang w:val="es-ES" w:eastAsia="es-ES"/>
        </w:rPr>
      </w:pPr>
      <w:r>
        <w:rPr>
          <w:spacing w:val="-1"/>
          <w:lang w:val="es-ES" w:eastAsia="es-ES"/>
        </w:rPr>
        <w:t>jurídico.</w:t>
      </w:r>
    </w:p>
    <w:p w:rsidR="00CB663F" w:rsidRDefault="007F76B3">
      <w:pPr>
        <w:kinsoku w:val="0"/>
        <w:overflowPunct w:val="0"/>
        <w:autoSpaceDE/>
        <w:autoSpaceDN/>
        <w:adjustRightInd/>
        <w:spacing w:before="34" w:line="225" w:lineRule="exact"/>
        <w:ind w:left="936"/>
        <w:jc w:val="both"/>
        <w:textAlignment w:val="baseline"/>
        <w:rPr>
          <w:spacing w:val="-3"/>
          <w:lang w:val="es-ES" w:eastAsia="es-ES"/>
        </w:rPr>
      </w:pPr>
      <w:r>
        <w:rPr>
          <w:spacing w:val="-3"/>
          <w:lang w:val="es-ES" w:eastAsia="es-ES"/>
        </w:rPr>
        <w:t>(…</w:t>
      </w:r>
      <w:r w:rsidR="00977F3F">
        <w:rPr>
          <w:spacing w:val="-3"/>
          <w:lang w:val="es-ES" w:eastAsia="es-ES"/>
        </w:rPr>
        <w:t>)</w:t>
      </w:r>
    </w:p>
    <w:p w:rsidR="00CB663F" w:rsidRDefault="00977F3F">
      <w:pPr>
        <w:kinsoku w:val="0"/>
        <w:overflowPunct w:val="0"/>
        <w:autoSpaceDE/>
        <w:autoSpaceDN/>
        <w:adjustRightInd/>
        <w:spacing w:before="1" w:line="223" w:lineRule="exact"/>
        <w:ind w:left="936" w:right="864"/>
        <w:jc w:val="both"/>
        <w:textAlignment w:val="baseline"/>
        <w:rPr>
          <w:lang w:val="es-ES" w:eastAsia="es-ES"/>
        </w:rPr>
      </w:pPr>
      <w:r>
        <w:rPr>
          <w:i/>
          <w:iCs/>
          <w:u w:val="single"/>
          <w:lang w:val="es-ES" w:eastAsia="es-ES"/>
        </w:rPr>
        <w:t>La administración estará facultada para readjudicar el negocio, en forma inmediata,  cuando el adjudicatario</w:t>
      </w:r>
      <w:r>
        <w:rPr>
          <w:lang w:val="es-ES" w:eastAsia="es-ES"/>
        </w:rPr>
        <w:t xml:space="preserve"> no otorgue la garantía de cumplimiento a plena satisfacción </w:t>
      </w:r>
      <w:r>
        <w:rPr>
          <w:i/>
          <w:iCs/>
          <w:u w:val="single"/>
          <w:lang w:val="es-ES" w:eastAsia="es-ES"/>
        </w:rPr>
        <w:t>o no comparezca a la formalización del contrato.</w:t>
      </w:r>
      <w:r>
        <w:rPr>
          <w:lang w:val="es-ES" w:eastAsia="es-ES"/>
        </w:rPr>
        <w:t xml:space="preserve"> En tales casos, acreditadas dichas circunstancias en el expediente, el acto de adjudicación inicial se considerará insubsistente, y la administración procederá a la readjudicación, según el orden de calificación respectivo (...)" (El resaltado no es del original)</w:t>
      </w:r>
    </w:p>
    <w:p w:rsidR="00CB663F" w:rsidRDefault="00977F3F">
      <w:pPr>
        <w:kinsoku w:val="0"/>
        <w:overflowPunct w:val="0"/>
        <w:autoSpaceDE/>
        <w:autoSpaceDN/>
        <w:adjustRightInd/>
        <w:spacing w:before="301" w:line="316" w:lineRule="exact"/>
        <w:ind w:left="72" w:right="72"/>
        <w:jc w:val="both"/>
        <w:textAlignment w:val="baseline"/>
        <w:rPr>
          <w:sz w:val="24"/>
          <w:szCs w:val="24"/>
          <w:lang w:val="es-ES" w:eastAsia="es-ES"/>
        </w:rPr>
      </w:pPr>
      <w:r>
        <w:rPr>
          <w:sz w:val="24"/>
          <w:szCs w:val="24"/>
          <w:lang w:val="es-ES" w:eastAsia="es-ES"/>
        </w:rPr>
        <w:t>Este Tribunal tiene por demostrado que el Consejo de Transporte Público, notifica en forma debida la primera cita para la firma de la renovación de la concesión, e incluso su reprogramación, según el señalamiento del medio de notificaciones, que hiciera el propio recurrente. (Léase el folio 86 del expediente TAT-190-16)</w:t>
      </w:r>
    </w:p>
    <w:p w:rsidR="00CB663F" w:rsidRDefault="00CB663F">
      <w:pPr>
        <w:widowControl/>
        <w:rPr>
          <w:sz w:val="24"/>
          <w:szCs w:val="24"/>
        </w:rPr>
        <w:sectPr w:rsidR="00CB663F">
          <w:pgSz w:w="12283" w:h="15744"/>
          <w:pgMar w:top="1460" w:right="1579" w:bottom="608" w:left="1704" w:header="720" w:footer="720" w:gutter="0"/>
          <w:cols w:space="720"/>
          <w:noEndnote/>
        </w:sectPr>
      </w:pPr>
    </w:p>
    <w:p w:rsidR="00CB663F" w:rsidRDefault="00977F3F">
      <w:pPr>
        <w:kinsoku w:val="0"/>
        <w:overflowPunct w:val="0"/>
        <w:autoSpaceDE/>
        <w:autoSpaceDN/>
        <w:adjustRightInd/>
        <w:spacing w:line="313" w:lineRule="exact"/>
        <w:ind w:left="72" w:right="72"/>
        <w:jc w:val="both"/>
        <w:textAlignment w:val="baseline"/>
        <w:rPr>
          <w:sz w:val="24"/>
          <w:szCs w:val="24"/>
          <w:lang w:val="es-ES" w:eastAsia="es-ES"/>
        </w:rPr>
      </w:pPr>
      <w:r>
        <w:rPr>
          <w:sz w:val="24"/>
          <w:szCs w:val="24"/>
          <w:lang w:val="es-ES" w:eastAsia="es-ES"/>
        </w:rPr>
        <w:lastRenderedPageBreak/>
        <w:t xml:space="preserve">El Tribunal observa que, hasta esta fase de estudio, no existe la violación alegada del recurrente, debido a la documentación que consta en el expediente, el Consejo, acató el medio de notificaciones presentado desde el </w:t>
      </w:r>
      <w:r>
        <w:rPr>
          <w:b/>
          <w:bCs/>
          <w:sz w:val="24"/>
          <w:szCs w:val="24"/>
          <w:lang w:val="es-ES" w:eastAsia="es-ES"/>
        </w:rPr>
        <w:t xml:space="preserve">12 de noviembre del 2013, </w:t>
      </w:r>
      <w:r>
        <w:rPr>
          <w:sz w:val="24"/>
          <w:szCs w:val="24"/>
          <w:lang w:val="es-ES" w:eastAsia="es-ES"/>
        </w:rPr>
        <w:t>pues fue a ese correo al que le notificó la nueva cita para la firma del contrato de concesión, por lo que al estar debidamente notificado del señalamiento de la fecha de la cita para la firma del contrato, no puede recaer sobre esta actuación de la administración, los vicios de nulidad alegados por el recurrente.</w:t>
      </w:r>
    </w:p>
    <w:p w:rsidR="00CB663F" w:rsidRDefault="00977F3F">
      <w:pPr>
        <w:kinsoku w:val="0"/>
        <w:overflowPunct w:val="0"/>
        <w:autoSpaceDE/>
        <w:autoSpaceDN/>
        <w:adjustRightInd/>
        <w:spacing w:before="327" w:line="316" w:lineRule="exact"/>
        <w:ind w:left="72" w:right="72"/>
        <w:jc w:val="both"/>
        <w:textAlignment w:val="baseline"/>
        <w:rPr>
          <w:spacing w:val="-1"/>
          <w:sz w:val="24"/>
          <w:szCs w:val="24"/>
          <w:lang w:val="es-ES" w:eastAsia="es-ES"/>
        </w:rPr>
      </w:pPr>
      <w:r>
        <w:rPr>
          <w:spacing w:val="-1"/>
          <w:sz w:val="24"/>
          <w:szCs w:val="24"/>
          <w:lang w:val="es-ES" w:eastAsia="es-ES"/>
        </w:rPr>
        <w:t>En cuanto al argumento de que la Ley de Notificaciones Judiciales N. 8687, establece los mecanismos para notificar este tipo de documentos, en el sentido de que cuando se envía una notificación por correo electrónico, debe realizarse necesariamente el procedimiento establecido por la Corte Suprema de Justicia, solicitando el recibido, y que conste su registro. Lo cierto que, el recurrente aporta unas impresiones de pantalla como prueba, en la que se observa si la consulta de indicación de solicitud de recibido, pero éste no prueba que la bandeja de correos en donde se encuentra este aviso, sea la de la dirección electrónica del recurrente, ni que, en su caso, no le fue solicitada tal confirmación de recibido, de la comunicación de la cita para la formalización de la renovación de su concesión.</w:t>
      </w:r>
    </w:p>
    <w:p w:rsidR="00CB663F" w:rsidRDefault="00977F3F">
      <w:pPr>
        <w:kinsoku w:val="0"/>
        <w:overflowPunct w:val="0"/>
        <w:autoSpaceDE/>
        <w:autoSpaceDN/>
        <w:adjustRightInd/>
        <w:spacing w:before="316" w:line="316" w:lineRule="exact"/>
        <w:ind w:left="72" w:right="72"/>
        <w:jc w:val="both"/>
        <w:textAlignment w:val="baseline"/>
        <w:rPr>
          <w:sz w:val="24"/>
          <w:szCs w:val="24"/>
          <w:lang w:val="es-ES" w:eastAsia="es-ES"/>
        </w:rPr>
      </w:pPr>
      <w:r>
        <w:rPr>
          <w:sz w:val="24"/>
          <w:szCs w:val="24"/>
          <w:lang w:val="es-ES" w:eastAsia="es-ES"/>
        </w:rPr>
        <w:t xml:space="preserve">Aunado a lo anterior, este Tribunal observa el hecho de que tanto la comunicación para la firma del contrato, como el acuerdo recurrido fueron notificados a la misma dirección de correo electrónica -ver folios 25 y 77-, siendo que para la impugnación del </w:t>
      </w:r>
      <w:r>
        <w:rPr>
          <w:b/>
          <w:bCs/>
          <w:sz w:val="24"/>
          <w:szCs w:val="24"/>
          <w:lang w:val="es-ES" w:eastAsia="es-ES"/>
        </w:rPr>
        <w:t xml:space="preserve">Artículo 7.2 </w:t>
      </w:r>
      <w:r>
        <w:rPr>
          <w:sz w:val="24"/>
          <w:szCs w:val="24"/>
          <w:lang w:val="es-ES" w:eastAsia="es-ES"/>
        </w:rPr>
        <w:t xml:space="preserve">de la </w:t>
      </w:r>
      <w:r>
        <w:rPr>
          <w:b/>
          <w:bCs/>
          <w:sz w:val="24"/>
          <w:szCs w:val="24"/>
          <w:lang w:val="es-ES" w:eastAsia="es-ES"/>
        </w:rPr>
        <w:t xml:space="preserve">Sesión Ordinaria 40-2016 del 18 de agosto del 2016, </w:t>
      </w:r>
      <w:r>
        <w:rPr>
          <w:sz w:val="24"/>
          <w:szCs w:val="24"/>
          <w:lang w:val="es-ES" w:eastAsia="es-ES"/>
        </w:rPr>
        <w:t>el recurrente se presenta en tiempo y forma confirmando la adecuada comunicación realizada por parte del Consejo de Transporte Público.</w:t>
      </w:r>
    </w:p>
    <w:p w:rsidR="00CB663F" w:rsidRDefault="00977F3F">
      <w:pPr>
        <w:kinsoku w:val="0"/>
        <w:overflowPunct w:val="0"/>
        <w:autoSpaceDE/>
        <w:autoSpaceDN/>
        <w:adjustRightInd/>
        <w:spacing w:before="304" w:line="316" w:lineRule="exact"/>
        <w:ind w:left="72" w:right="72"/>
        <w:jc w:val="both"/>
        <w:textAlignment w:val="baseline"/>
        <w:rPr>
          <w:sz w:val="24"/>
          <w:szCs w:val="24"/>
          <w:lang w:val="es-ES" w:eastAsia="es-ES"/>
        </w:rPr>
      </w:pPr>
      <w:r>
        <w:rPr>
          <w:sz w:val="24"/>
          <w:szCs w:val="24"/>
          <w:lang w:val="es-ES" w:eastAsia="es-ES"/>
        </w:rPr>
        <w:t>Por lo tanto, este Tribunal determina que, si existió la comunicación de la cita para la firma del contrato de renovación de la concesión de servicio público de taxi, y se efectuó válidamente en un medio autorizado por el propio recurrente.</w:t>
      </w:r>
    </w:p>
    <w:p w:rsidR="00CB663F" w:rsidRDefault="00977F3F">
      <w:pPr>
        <w:kinsoku w:val="0"/>
        <w:overflowPunct w:val="0"/>
        <w:autoSpaceDE/>
        <w:autoSpaceDN/>
        <w:adjustRightInd/>
        <w:spacing w:before="317" w:line="316" w:lineRule="exact"/>
        <w:ind w:left="72" w:right="72"/>
        <w:jc w:val="both"/>
        <w:textAlignment w:val="baseline"/>
        <w:rPr>
          <w:sz w:val="24"/>
          <w:szCs w:val="24"/>
          <w:lang w:val="es-ES" w:eastAsia="es-ES"/>
        </w:rPr>
      </w:pPr>
      <w:r>
        <w:rPr>
          <w:sz w:val="24"/>
          <w:szCs w:val="24"/>
          <w:lang w:val="es-ES" w:eastAsia="es-ES"/>
        </w:rPr>
        <w:t>En cuanto al argumento de que si ha estado anuente a concretar la firma del contrato, este Tribunal tiene por demostrado que el recurrente, en efecto inició los trámites para la renovación de la concesión, no obstante, al no acudir a la firma del contrato, ésta se extinguió, de conformidad con lo dispuesto en el artículo 40 de la Ley N° 7969 se establece lo siguiente:</w:t>
      </w:r>
    </w:p>
    <w:p w:rsidR="00CB663F" w:rsidRDefault="00977F3F">
      <w:pPr>
        <w:kinsoku w:val="0"/>
        <w:overflowPunct w:val="0"/>
        <w:autoSpaceDE/>
        <w:autoSpaceDN/>
        <w:adjustRightInd/>
        <w:spacing w:before="361" w:line="232" w:lineRule="exact"/>
        <w:ind w:left="936"/>
        <w:textAlignment w:val="baseline"/>
        <w:rPr>
          <w:lang w:val="es-ES" w:eastAsia="es-ES"/>
        </w:rPr>
      </w:pPr>
      <w:r>
        <w:rPr>
          <w:lang w:val="es-ES" w:eastAsia="es-ES"/>
        </w:rPr>
        <w:t>"ARTÍCULO 40.- Extinción de la concesión.</w:t>
      </w:r>
    </w:p>
    <w:p w:rsidR="00CB663F" w:rsidRDefault="00977F3F">
      <w:pPr>
        <w:kinsoku w:val="0"/>
        <w:overflowPunct w:val="0"/>
        <w:autoSpaceDE/>
        <w:autoSpaceDN/>
        <w:adjustRightInd/>
        <w:spacing w:before="3" w:line="232" w:lineRule="exact"/>
        <w:ind w:left="72"/>
        <w:jc w:val="center"/>
        <w:textAlignment w:val="baseline"/>
        <w:rPr>
          <w:spacing w:val="4"/>
          <w:lang w:val="es-ES" w:eastAsia="es-ES"/>
        </w:rPr>
      </w:pPr>
      <w:r>
        <w:rPr>
          <w:spacing w:val="4"/>
          <w:lang w:val="es-ES" w:eastAsia="es-ES"/>
        </w:rPr>
        <w:t>El Consejo podrá cancelar la concesión administrativamente, de conformidad con las</w:t>
      </w:r>
    </w:p>
    <w:p w:rsidR="00CB663F" w:rsidRDefault="00977F3F">
      <w:pPr>
        <w:kinsoku w:val="0"/>
        <w:overflowPunct w:val="0"/>
        <w:autoSpaceDE/>
        <w:autoSpaceDN/>
        <w:adjustRightInd/>
        <w:spacing w:line="232" w:lineRule="exact"/>
        <w:ind w:left="936"/>
        <w:textAlignment w:val="baseline"/>
        <w:rPr>
          <w:spacing w:val="-1"/>
          <w:lang w:val="es-ES" w:eastAsia="es-ES"/>
        </w:rPr>
      </w:pPr>
      <w:r>
        <w:rPr>
          <w:spacing w:val="-1"/>
          <w:lang w:val="es-ES" w:eastAsia="es-ES"/>
        </w:rPr>
        <w:t>siguientes causales:</w:t>
      </w:r>
    </w:p>
    <w:p w:rsidR="00CB663F" w:rsidRDefault="00977F3F">
      <w:pPr>
        <w:kinsoku w:val="0"/>
        <w:overflowPunct w:val="0"/>
        <w:autoSpaceDE/>
        <w:autoSpaceDN/>
        <w:adjustRightInd/>
        <w:spacing w:line="230" w:lineRule="exact"/>
        <w:ind w:left="72"/>
        <w:jc w:val="center"/>
        <w:textAlignment w:val="baseline"/>
        <w:rPr>
          <w:lang w:val="es-ES" w:eastAsia="es-ES"/>
        </w:rPr>
      </w:pPr>
      <w:r>
        <w:rPr>
          <w:lang w:val="es-ES" w:eastAsia="es-ES"/>
        </w:rPr>
        <w:t>a) Incumplir las obligaciones y los deberes fijados en esta ley, su reglamento, el contrato</w:t>
      </w:r>
    </w:p>
    <w:p w:rsidR="00CB663F" w:rsidRDefault="00977F3F">
      <w:pPr>
        <w:kinsoku w:val="0"/>
        <w:overflowPunct w:val="0"/>
        <w:autoSpaceDE/>
        <w:autoSpaceDN/>
        <w:adjustRightInd/>
        <w:spacing w:line="230" w:lineRule="exact"/>
        <w:ind w:left="936"/>
        <w:textAlignment w:val="baseline"/>
        <w:rPr>
          <w:lang w:val="es-ES" w:eastAsia="es-ES"/>
        </w:rPr>
      </w:pPr>
      <w:r>
        <w:rPr>
          <w:lang w:val="es-ES" w:eastAsia="es-ES"/>
        </w:rPr>
        <w:t>o leyes y reglamentos conexos.</w:t>
      </w:r>
    </w:p>
    <w:p w:rsidR="00CB663F" w:rsidRDefault="007F76B3">
      <w:pPr>
        <w:kinsoku w:val="0"/>
        <w:overflowPunct w:val="0"/>
        <w:autoSpaceDE/>
        <w:autoSpaceDN/>
        <w:adjustRightInd/>
        <w:spacing w:before="40" w:line="213" w:lineRule="exact"/>
        <w:ind w:left="936"/>
        <w:textAlignment w:val="baseline"/>
        <w:rPr>
          <w:spacing w:val="-13"/>
          <w:lang w:val="es-ES" w:eastAsia="es-ES"/>
        </w:rPr>
      </w:pPr>
      <w:r>
        <w:rPr>
          <w:spacing w:val="-13"/>
          <w:lang w:val="es-ES" w:eastAsia="es-ES"/>
        </w:rPr>
        <w:t>(…</w:t>
      </w:r>
      <w:r w:rsidR="00977F3F">
        <w:rPr>
          <w:spacing w:val="-13"/>
          <w:lang w:val="es-ES" w:eastAsia="es-ES"/>
        </w:rPr>
        <w:t>)</w:t>
      </w:r>
    </w:p>
    <w:p w:rsidR="00CB663F" w:rsidRPr="007F76B3" w:rsidRDefault="007F76B3">
      <w:pPr>
        <w:kinsoku w:val="0"/>
        <w:overflowPunct w:val="0"/>
        <w:autoSpaceDE/>
        <w:autoSpaceDN/>
        <w:adjustRightInd/>
        <w:spacing w:after="50" w:line="214" w:lineRule="exact"/>
        <w:ind w:left="936"/>
        <w:textAlignment w:val="baseline"/>
        <w:rPr>
          <w:b/>
          <w:i/>
          <w:iCs/>
          <w:spacing w:val="1"/>
          <w:lang w:val="es-ES" w:eastAsia="es-ES"/>
        </w:rPr>
      </w:pPr>
      <w:r w:rsidRPr="007F76B3">
        <w:rPr>
          <w:b/>
          <w:i/>
          <w:iCs/>
          <w:spacing w:val="1"/>
          <w:lang w:val="es-ES" w:eastAsia="es-ES"/>
        </w:rPr>
        <w:t>f)</w:t>
      </w:r>
      <w:r w:rsidR="00977F3F" w:rsidRPr="007F76B3">
        <w:rPr>
          <w:b/>
          <w:i/>
          <w:iCs/>
          <w:spacing w:val="1"/>
          <w:lang w:val="es-ES" w:eastAsia="es-ES"/>
        </w:rPr>
        <w:t xml:space="preserve"> Cumplir el plazo.</w:t>
      </w:r>
    </w:p>
    <w:p w:rsidR="00CB663F" w:rsidRDefault="00CB663F">
      <w:pPr>
        <w:widowControl/>
        <w:rPr>
          <w:sz w:val="24"/>
          <w:szCs w:val="24"/>
        </w:rPr>
        <w:sectPr w:rsidR="00CB663F">
          <w:pgSz w:w="12283" w:h="15744"/>
          <w:pgMar w:top="1320" w:right="1615" w:bottom="788" w:left="1668" w:header="720" w:footer="720" w:gutter="0"/>
          <w:cols w:space="720"/>
          <w:noEndnote/>
        </w:sectPr>
      </w:pPr>
    </w:p>
    <w:p w:rsidR="00CB663F" w:rsidRDefault="00977F3F">
      <w:pPr>
        <w:kinsoku w:val="0"/>
        <w:overflowPunct w:val="0"/>
        <w:autoSpaceDE/>
        <w:autoSpaceDN/>
        <w:adjustRightInd/>
        <w:spacing w:before="3" w:line="223" w:lineRule="exact"/>
        <w:ind w:left="936" w:right="72"/>
        <w:textAlignment w:val="baseline"/>
        <w:rPr>
          <w:lang w:val="es-ES" w:eastAsia="es-ES"/>
        </w:rPr>
      </w:pPr>
      <w:r>
        <w:rPr>
          <w:lang w:val="es-ES" w:eastAsia="es-ES"/>
        </w:rPr>
        <w:lastRenderedPageBreak/>
        <w:t>(...)" (Lo resaltado no es del original)</w:t>
      </w:r>
    </w:p>
    <w:p w:rsidR="00CB663F" w:rsidRPr="007F76B3" w:rsidRDefault="00977F3F">
      <w:pPr>
        <w:kinsoku w:val="0"/>
        <w:overflowPunct w:val="0"/>
        <w:autoSpaceDE/>
        <w:autoSpaceDN/>
        <w:adjustRightInd/>
        <w:spacing w:before="278" w:line="317" w:lineRule="exact"/>
        <w:ind w:left="72" w:right="72"/>
        <w:jc w:val="both"/>
        <w:textAlignment w:val="baseline"/>
        <w:rPr>
          <w:b/>
          <w:sz w:val="23"/>
          <w:szCs w:val="23"/>
          <w:lang w:val="es-ES" w:eastAsia="es-ES"/>
        </w:rPr>
      </w:pPr>
      <w:r>
        <w:rPr>
          <w:sz w:val="23"/>
          <w:szCs w:val="23"/>
          <w:lang w:val="es-ES" w:eastAsia="es-ES"/>
        </w:rPr>
        <w:t xml:space="preserve">El numeral 40 de la Ley 7969, en su inciso f), establece como causal de extinción de la concesión de servicio público modalidad taxi, el advenimiento del plazo indicado en el contrato de concesión suscrito entre la Administración -Consejo de Transporte Público, y el señor </w:t>
      </w:r>
      <w:r w:rsidRPr="007F76B3">
        <w:rPr>
          <w:b/>
          <w:sz w:val="23"/>
          <w:szCs w:val="23"/>
          <w:lang w:val="es-ES" w:eastAsia="es-ES"/>
        </w:rPr>
        <w:t>M</w:t>
      </w:r>
      <w:r w:rsidR="007F76B3">
        <w:rPr>
          <w:b/>
          <w:sz w:val="23"/>
          <w:szCs w:val="23"/>
          <w:lang w:val="es-ES" w:eastAsia="es-ES"/>
        </w:rPr>
        <w:t>.R.B.</w:t>
      </w:r>
    </w:p>
    <w:p w:rsidR="00CB663F" w:rsidRDefault="00977F3F">
      <w:pPr>
        <w:kinsoku w:val="0"/>
        <w:overflowPunct w:val="0"/>
        <w:autoSpaceDE/>
        <w:autoSpaceDN/>
        <w:adjustRightInd/>
        <w:spacing w:before="324" w:line="317" w:lineRule="exact"/>
        <w:ind w:left="72" w:right="72"/>
        <w:jc w:val="both"/>
        <w:textAlignment w:val="baseline"/>
        <w:rPr>
          <w:sz w:val="23"/>
          <w:szCs w:val="23"/>
          <w:lang w:val="es-ES" w:eastAsia="es-ES"/>
        </w:rPr>
      </w:pPr>
      <w:r>
        <w:rPr>
          <w:sz w:val="23"/>
          <w:szCs w:val="23"/>
          <w:lang w:val="es-ES" w:eastAsia="es-ES"/>
        </w:rPr>
        <w:t>En cuanto a la Nulidad Absoluta concomitante alegada por el recurrente, si bien no presenta ningún argumento que señale en donde radica el vicio de nulidad acusado, lo cierto es que este Tribunal, de oficio revisó los elementos esenciales del acto administrativo impugnado,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 administrativo impugnado, por lo que procede es confirmar su regularidad con el ordenamiento jurídico aplicable.</w:t>
      </w:r>
    </w:p>
    <w:p w:rsidR="00CB663F" w:rsidRDefault="00977F3F">
      <w:pPr>
        <w:kinsoku w:val="0"/>
        <w:overflowPunct w:val="0"/>
        <w:autoSpaceDE/>
        <w:autoSpaceDN/>
        <w:adjustRightInd/>
        <w:spacing w:before="377" w:line="265" w:lineRule="exact"/>
        <w:ind w:left="72" w:right="72"/>
        <w:jc w:val="center"/>
        <w:textAlignment w:val="baseline"/>
        <w:rPr>
          <w:b/>
          <w:bCs/>
          <w:spacing w:val="4"/>
          <w:sz w:val="23"/>
          <w:szCs w:val="23"/>
          <w:lang w:val="es-ES" w:eastAsia="es-ES"/>
        </w:rPr>
      </w:pPr>
      <w:r>
        <w:rPr>
          <w:b/>
          <w:bCs/>
          <w:spacing w:val="4"/>
          <w:sz w:val="23"/>
          <w:szCs w:val="23"/>
          <w:lang w:val="es-ES" w:eastAsia="es-ES"/>
        </w:rPr>
        <w:t>POR TANTO</w:t>
      </w:r>
    </w:p>
    <w:p w:rsidR="00CB663F" w:rsidRDefault="00977F3F">
      <w:pPr>
        <w:numPr>
          <w:ilvl w:val="0"/>
          <w:numId w:val="6"/>
        </w:numPr>
        <w:kinsoku w:val="0"/>
        <w:overflowPunct w:val="0"/>
        <w:autoSpaceDE/>
        <w:autoSpaceDN/>
        <w:adjustRightInd/>
        <w:spacing w:before="632" w:line="317" w:lineRule="exact"/>
        <w:ind w:right="72"/>
        <w:jc w:val="both"/>
        <w:textAlignment w:val="baseline"/>
        <w:rPr>
          <w:spacing w:val="-3"/>
          <w:sz w:val="23"/>
          <w:szCs w:val="23"/>
          <w:lang w:val="es-ES" w:eastAsia="es-ES"/>
        </w:rPr>
      </w:pPr>
      <w:r>
        <w:rPr>
          <w:spacing w:val="-3"/>
          <w:sz w:val="23"/>
          <w:szCs w:val="23"/>
          <w:lang w:val="es-ES" w:eastAsia="es-ES"/>
        </w:rPr>
        <w:t xml:space="preserve">Se declara </w:t>
      </w:r>
      <w:r w:rsidRPr="007F76B3">
        <w:rPr>
          <w:b/>
          <w:spacing w:val="-3"/>
          <w:sz w:val="23"/>
          <w:szCs w:val="23"/>
          <w:lang w:val="es-ES" w:eastAsia="es-ES"/>
        </w:rPr>
        <w:t>SIN LUGAR</w:t>
      </w:r>
      <w:r>
        <w:rPr>
          <w:spacing w:val="-3"/>
          <w:sz w:val="23"/>
          <w:szCs w:val="23"/>
          <w:lang w:val="es-ES" w:eastAsia="es-ES"/>
        </w:rPr>
        <w:t xml:space="preserve"> el </w:t>
      </w:r>
      <w:r w:rsidRPr="007F76B3">
        <w:rPr>
          <w:b/>
          <w:spacing w:val="-3"/>
          <w:sz w:val="23"/>
          <w:szCs w:val="23"/>
          <w:lang w:val="es-ES" w:eastAsia="es-ES"/>
        </w:rPr>
        <w:t>RECURSO DE APELACIÓN EN SUBSIDIO E INCIDENTES DE NULIDAD ABSOLUTA Y SUSPENSIÓN DE LOS EFECTOS DEL ACTO IMPUGNADO</w:t>
      </w:r>
      <w:r>
        <w:rPr>
          <w:spacing w:val="-3"/>
          <w:sz w:val="23"/>
          <w:szCs w:val="23"/>
          <w:lang w:val="es-ES" w:eastAsia="es-ES"/>
        </w:rPr>
        <w:t xml:space="preserve">, interpuesto por </w:t>
      </w:r>
      <w:r w:rsidRPr="007F76B3">
        <w:rPr>
          <w:b/>
          <w:spacing w:val="-3"/>
          <w:sz w:val="23"/>
          <w:szCs w:val="23"/>
          <w:lang w:val="es-ES" w:eastAsia="es-ES"/>
        </w:rPr>
        <w:t>M</w:t>
      </w:r>
      <w:r w:rsidR="007F76B3">
        <w:rPr>
          <w:b/>
          <w:spacing w:val="-3"/>
          <w:sz w:val="23"/>
          <w:szCs w:val="23"/>
          <w:lang w:val="es-ES" w:eastAsia="es-ES"/>
        </w:rPr>
        <w:t>.R.B.</w:t>
      </w:r>
      <w:r w:rsidR="007F76B3">
        <w:rPr>
          <w:spacing w:val="-3"/>
          <w:sz w:val="23"/>
          <w:szCs w:val="23"/>
          <w:lang w:val="es-ES" w:eastAsia="es-ES"/>
        </w:rPr>
        <w:t>, cédula de identidad número …</w:t>
      </w:r>
      <w:r>
        <w:rPr>
          <w:spacing w:val="-3"/>
          <w:sz w:val="23"/>
          <w:szCs w:val="23"/>
          <w:lang w:val="es-ES" w:eastAsia="es-ES"/>
        </w:rPr>
        <w:t xml:space="preserve">, en contra del </w:t>
      </w:r>
      <w:r>
        <w:rPr>
          <w:b/>
          <w:bCs/>
          <w:spacing w:val="-3"/>
          <w:sz w:val="23"/>
          <w:szCs w:val="23"/>
          <w:lang w:val="es-ES" w:eastAsia="es-ES"/>
        </w:rPr>
        <w:t xml:space="preserve">Artículo 7.2 de la Sesión Ordinaria 40-2016 del 18 de agosto del 2016, </w:t>
      </w:r>
      <w:r>
        <w:rPr>
          <w:spacing w:val="-3"/>
          <w:sz w:val="23"/>
          <w:szCs w:val="23"/>
          <w:lang w:val="es-ES" w:eastAsia="es-ES"/>
        </w:rPr>
        <w:t>adoptado por la Junta Directiva del Consejo de Transporte Público.</w:t>
      </w:r>
    </w:p>
    <w:p w:rsidR="007F76B3" w:rsidRPr="007F76B3" w:rsidRDefault="00977F3F" w:rsidP="007F76B3">
      <w:pPr>
        <w:numPr>
          <w:ilvl w:val="0"/>
          <w:numId w:val="7"/>
        </w:numPr>
        <w:kinsoku w:val="0"/>
        <w:overflowPunct w:val="0"/>
        <w:autoSpaceDE/>
        <w:autoSpaceDN/>
        <w:adjustRightInd/>
        <w:spacing w:before="319" w:after="251" w:line="317" w:lineRule="exact"/>
        <w:ind w:right="72"/>
        <w:jc w:val="both"/>
        <w:textAlignment w:val="baseline"/>
        <w:rPr>
          <w:lang w:val="es-ES" w:eastAsia="es-ES"/>
        </w:rPr>
      </w:pPr>
      <w:r>
        <w:rPr>
          <w:sz w:val="23"/>
          <w:szCs w:val="23"/>
          <w:lang w:val="es-ES" w:eastAsia="es-ES"/>
        </w:rPr>
        <w:t xml:space="preserve">De conformidad con el artículo 22, inciso c), de la citada Ley 7969, la presente resolución no tiene ulterior recurso por lo que, se </w:t>
      </w:r>
      <w:r>
        <w:rPr>
          <w:i/>
          <w:iCs/>
          <w:sz w:val="23"/>
          <w:szCs w:val="23"/>
          <w:lang w:val="es-ES" w:eastAsia="es-ES"/>
        </w:rPr>
        <w:t xml:space="preserve">tiene por agotada la vía administrativa. </w:t>
      </w:r>
      <w:r>
        <w:rPr>
          <w:b/>
          <w:bCs/>
          <w:i/>
          <w:iCs/>
          <w:sz w:val="23"/>
          <w:szCs w:val="23"/>
          <w:lang w:val="es-ES" w:eastAsia="es-ES"/>
        </w:rPr>
        <w:t xml:space="preserve">NOTIFÍQUESE. </w:t>
      </w:r>
    </w:p>
    <w:p w:rsidR="007F76B3" w:rsidRPr="007F76B3" w:rsidRDefault="007F76B3" w:rsidP="007F76B3">
      <w:pPr>
        <w:kinsoku w:val="0"/>
        <w:overflowPunct w:val="0"/>
        <w:autoSpaceDE/>
        <w:autoSpaceDN/>
        <w:adjustRightInd/>
        <w:spacing w:before="319" w:after="251" w:line="317" w:lineRule="exact"/>
        <w:ind w:left="72" w:right="72"/>
        <w:jc w:val="both"/>
        <w:textAlignment w:val="baseline"/>
        <w:rPr>
          <w:lang w:val="es-ES" w:eastAsia="es-ES"/>
        </w:rPr>
      </w:pPr>
    </w:p>
    <w:p w:rsidR="007F76B3" w:rsidRPr="00CF40A0" w:rsidRDefault="007F76B3" w:rsidP="007F76B3">
      <w:pPr>
        <w:kinsoku w:val="0"/>
        <w:overflowPunct w:val="0"/>
        <w:autoSpaceDE/>
        <w:autoSpaceDN/>
        <w:adjustRightInd/>
        <w:spacing w:after="374"/>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7F76B3" w:rsidRDefault="007F76B3" w:rsidP="007F76B3">
      <w:pPr>
        <w:pStyle w:val="Style1"/>
        <w:kinsoku w:val="0"/>
        <w:overflowPunct w:val="0"/>
        <w:autoSpaceDE/>
        <w:autoSpaceDN/>
        <w:adjustRightInd/>
        <w:spacing w:after="301"/>
        <w:ind w:left="72"/>
        <w:jc w:val="center"/>
        <w:textAlignment w:val="baseline"/>
        <w:rPr>
          <w:rStyle w:val="CharacterStyle1"/>
          <w:b/>
          <w:i/>
          <w:iCs/>
          <w:spacing w:val="5"/>
          <w:sz w:val="26"/>
          <w:szCs w:val="26"/>
        </w:rPr>
      </w:pPr>
      <w:r>
        <w:rPr>
          <w:rStyle w:val="CharacterStyle1"/>
          <w:b/>
          <w:i/>
          <w:iCs/>
          <w:spacing w:val="5"/>
          <w:sz w:val="26"/>
          <w:szCs w:val="26"/>
        </w:rPr>
        <w:t>Presidente</w:t>
      </w:r>
    </w:p>
    <w:p w:rsidR="007F76B3" w:rsidRDefault="007F76B3" w:rsidP="007F76B3">
      <w:pPr>
        <w:kinsoku w:val="0"/>
        <w:overflowPunct w:val="0"/>
        <w:autoSpaceDE/>
        <w:autoSpaceDN/>
        <w:adjustRightInd/>
        <w:spacing w:before="313" w:after="358" w:line="294" w:lineRule="exact"/>
        <w:ind w:left="72"/>
        <w:jc w:val="center"/>
        <w:textAlignment w:val="baseline"/>
        <w:rPr>
          <w:sz w:val="24"/>
          <w:szCs w:val="24"/>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7F76B3" w:rsidRDefault="007F76B3" w:rsidP="007F76B3">
      <w:pPr>
        <w:kinsoku w:val="0"/>
        <w:overflowPunct w:val="0"/>
        <w:autoSpaceDE/>
        <w:autoSpaceDN/>
        <w:adjustRightInd/>
        <w:spacing w:before="319" w:after="251" w:line="317" w:lineRule="exact"/>
        <w:ind w:left="72" w:right="72"/>
        <w:jc w:val="both"/>
        <w:textAlignment w:val="baseline"/>
        <w:rPr>
          <w:lang w:val="es-ES" w:eastAsia="es-ES"/>
        </w:rPr>
      </w:pPr>
    </w:p>
    <w:sectPr w:rsidR="007F76B3">
      <w:pgSz w:w="12288" w:h="15734"/>
      <w:pgMar w:top="1500" w:right="1516" w:bottom="578" w:left="177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2894"/>
    <w:multiLevelType w:val="singleLevel"/>
    <w:tmpl w:val="C21AF8E8"/>
    <w:lvl w:ilvl="0">
      <w:start w:val="1"/>
      <w:numFmt w:val="upperRoman"/>
      <w:lvlText w:val="%1.-"/>
      <w:lvlJc w:val="left"/>
      <w:pPr>
        <w:tabs>
          <w:tab w:val="num" w:pos="432"/>
        </w:tabs>
        <w:ind w:left="72"/>
      </w:pPr>
      <w:rPr>
        <w:b/>
        <w:snapToGrid/>
        <w:spacing w:val="-3"/>
        <w:sz w:val="23"/>
        <w:szCs w:val="23"/>
      </w:rPr>
    </w:lvl>
  </w:abstractNum>
  <w:abstractNum w:abstractNumId="1" w15:restartNumberingAfterBreak="0">
    <w:nsid w:val="0206ED1E"/>
    <w:multiLevelType w:val="singleLevel"/>
    <w:tmpl w:val="5443E923"/>
    <w:lvl w:ilvl="0">
      <w:start w:val="1"/>
      <w:numFmt w:val="decimal"/>
      <w:lvlText w:val="%1."/>
      <w:lvlJc w:val="left"/>
      <w:pPr>
        <w:tabs>
          <w:tab w:val="num" w:pos="792"/>
        </w:tabs>
        <w:ind w:left="72"/>
      </w:pPr>
      <w:rPr>
        <w:b/>
        <w:bCs/>
        <w:snapToGrid/>
        <w:spacing w:val="8"/>
        <w:sz w:val="22"/>
        <w:szCs w:val="22"/>
      </w:rPr>
    </w:lvl>
  </w:abstractNum>
  <w:abstractNum w:abstractNumId="2" w15:restartNumberingAfterBreak="0">
    <w:nsid w:val="03FCFEA0"/>
    <w:multiLevelType w:val="singleLevel"/>
    <w:tmpl w:val="00B818D3"/>
    <w:lvl w:ilvl="0">
      <w:start w:val="1"/>
      <w:numFmt w:val="decimal"/>
      <w:lvlText w:val="%1."/>
      <w:lvlJc w:val="left"/>
      <w:pPr>
        <w:tabs>
          <w:tab w:val="num" w:pos="360"/>
        </w:tabs>
        <w:ind w:left="360" w:hanging="288"/>
      </w:pPr>
      <w:rPr>
        <w:snapToGrid/>
        <w:spacing w:val="-2"/>
        <w:sz w:val="22"/>
        <w:szCs w:val="22"/>
      </w:rPr>
    </w:lvl>
  </w:abstractNum>
  <w:abstractNum w:abstractNumId="3" w15:restartNumberingAfterBreak="0">
    <w:nsid w:val="05E57353"/>
    <w:multiLevelType w:val="singleLevel"/>
    <w:tmpl w:val="336E19F3"/>
    <w:lvl w:ilvl="0">
      <w:start w:val="4"/>
      <w:numFmt w:val="decimal"/>
      <w:lvlText w:val="%1."/>
      <w:lvlJc w:val="left"/>
      <w:pPr>
        <w:tabs>
          <w:tab w:val="num" w:pos="792"/>
        </w:tabs>
        <w:ind w:left="72"/>
      </w:pPr>
      <w:rPr>
        <w:b/>
        <w:bCs/>
        <w:snapToGrid/>
        <w:sz w:val="24"/>
        <w:szCs w:val="24"/>
      </w:rPr>
    </w:lvl>
  </w:abstractNum>
  <w:abstractNum w:abstractNumId="4" w15:restartNumberingAfterBreak="0">
    <w:nsid w:val="06616C6A"/>
    <w:multiLevelType w:val="singleLevel"/>
    <w:tmpl w:val="C7C8E2BC"/>
    <w:lvl w:ilvl="0">
      <w:start w:val="1"/>
      <w:numFmt w:val="upperLetter"/>
      <w:lvlText w:val="%1.-"/>
      <w:lvlJc w:val="left"/>
      <w:pPr>
        <w:tabs>
          <w:tab w:val="num" w:pos="432"/>
        </w:tabs>
        <w:ind w:left="72"/>
      </w:pPr>
      <w:rPr>
        <w:b/>
        <w:snapToGrid/>
        <w:sz w:val="22"/>
        <w:szCs w:val="22"/>
      </w:rPr>
    </w:lvl>
  </w:abstractNum>
  <w:num w:numId="1">
    <w:abstractNumId w:val="2"/>
  </w:num>
  <w:num w:numId="2">
    <w:abstractNumId w:val="1"/>
  </w:num>
  <w:num w:numId="3">
    <w:abstractNumId w:val="4"/>
  </w:num>
  <w:num w:numId="4">
    <w:abstractNumId w:val="4"/>
    <w:lvlOverride w:ilvl="0">
      <w:lvl w:ilvl="0">
        <w:numFmt w:val="upperLetter"/>
        <w:lvlText w:val="%1.-"/>
        <w:lvlJc w:val="left"/>
        <w:pPr>
          <w:tabs>
            <w:tab w:val="num" w:pos="576"/>
          </w:tabs>
          <w:ind w:left="72"/>
        </w:pPr>
        <w:rPr>
          <w:b/>
          <w:snapToGrid/>
          <w:color w:val="auto"/>
          <w:spacing w:val="4"/>
          <w:sz w:val="22"/>
          <w:szCs w:val="22"/>
        </w:rPr>
      </w:lvl>
    </w:lvlOverride>
  </w:num>
  <w:num w:numId="5">
    <w:abstractNumId w:val="3"/>
  </w:num>
  <w:num w:numId="6">
    <w:abstractNumId w:val="0"/>
  </w:num>
  <w:num w:numId="7">
    <w:abstractNumId w:val="0"/>
    <w:lvlOverride w:ilvl="0">
      <w:lvl w:ilvl="0">
        <w:numFmt w:val="upperRoman"/>
        <w:lvlText w:val="%1.-"/>
        <w:lvlJc w:val="left"/>
        <w:pPr>
          <w:tabs>
            <w:tab w:val="num" w:pos="504"/>
          </w:tabs>
          <w:ind w:left="72"/>
        </w:pPr>
        <w:rPr>
          <w:b/>
          <w:i w:val="0"/>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C0"/>
    <w:rsid w:val="00426FC0"/>
    <w:rsid w:val="007F76B3"/>
    <w:rsid w:val="00977F3F"/>
    <w:rsid w:val="00BF6C34"/>
    <w:rsid w:val="00CB66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73D79E-04D8-4CEE-8F84-D3BDD6F4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FC0"/>
    <w:rPr>
      <w:color w:val="0563C1" w:themeColor="hyperlink"/>
      <w:u w:val="single"/>
    </w:rPr>
  </w:style>
  <w:style w:type="character" w:styleId="Mencionar">
    <w:name w:val="Mention"/>
    <w:basedOn w:val="Fuentedeprrafopredeter"/>
    <w:uiPriority w:val="99"/>
    <w:semiHidden/>
    <w:unhideWhenUsed/>
    <w:rsid w:val="00426FC0"/>
    <w:rPr>
      <w:color w:val="2B579A"/>
      <w:shd w:val="clear" w:color="auto" w:fill="E6E6E6"/>
    </w:rPr>
  </w:style>
  <w:style w:type="paragraph" w:customStyle="1" w:styleId="Style1">
    <w:name w:val="Style 1"/>
    <w:basedOn w:val="Normal"/>
    <w:uiPriority w:val="99"/>
    <w:rsid w:val="007F76B3"/>
    <w:rPr>
      <w:lang w:val="es-CR"/>
    </w:rPr>
  </w:style>
  <w:style w:type="character" w:customStyle="1" w:styleId="CharacterStyle1">
    <w:name w:val="Character Style 1"/>
    <w:uiPriority w:val="99"/>
    <w:rsid w:val="007F76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gmail.com" TargetMode="External"/><Relationship Id="rId13" Type="http://schemas.openxmlformats.org/officeDocument/2006/relationships/hyperlink" Target="mailto:xxxxxxxxxxxxx@gmail.com" TargetMode="External"/><Relationship Id="rId3" Type="http://schemas.openxmlformats.org/officeDocument/2006/relationships/styles" Target="styles.xml"/><Relationship Id="rId7" Type="http://schemas.openxmlformats.org/officeDocument/2006/relationships/hyperlink" Target="mailto:xxxxxxx@gmail.com" TargetMode="External"/><Relationship Id="rId12" Type="http://schemas.openxmlformats.org/officeDocument/2006/relationships/hyperlink" Target="mailto:xxxxxxxxxxxxx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xxxxxxxx@gmail.com" TargetMode="External"/><Relationship Id="rId11" Type="http://schemas.openxmlformats.org/officeDocument/2006/relationships/hyperlink" Target="mailto:xxxxxxxxxxxx@gmail.com" TargetMode="External"/><Relationship Id="rId5" Type="http://schemas.openxmlformats.org/officeDocument/2006/relationships/webSettings" Target="webSettings.xml"/><Relationship Id="rId15" Type="http://schemas.openxmlformats.org/officeDocument/2006/relationships/hyperlink" Target="mailto:xxxxxxxxxxxx@gmail.com" TargetMode="External"/><Relationship Id="rId10" Type="http://schemas.openxmlformats.org/officeDocument/2006/relationships/hyperlink" Target="mailto:xxxxxxxxxx@ice.co.cr" TargetMode="External"/><Relationship Id="rId4" Type="http://schemas.openxmlformats.org/officeDocument/2006/relationships/settings" Target="settings.xml"/><Relationship Id="rId9" Type="http://schemas.openxmlformats.org/officeDocument/2006/relationships/hyperlink" Target="mailto:xxxxxxxxx@gmail.com" TargetMode="External"/><Relationship Id="rId14" Type="http://schemas.openxmlformats.org/officeDocument/2006/relationships/hyperlink" Target="mailto:xx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186C-EE1A-4690-BB52-50352718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4019</Words>
  <Characters>22105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2017-07-13T20:23:00Z</dcterms:created>
  <dcterms:modified xsi:type="dcterms:W3CDTF">2017-07-13T20:23:00Z</dcterms:modified>
</cp:coreProperties>
</file>